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5F6B4F" w:rsidRDefault="0084466D" w14:paraId="3E1F2230" w14:textId="6622C484">
      <w:pPr>
        <w:jc w:val="both"/>
      </w:pPr>
      <w:r>
        <w:rPr>
          <w:noProof/>
          <w:lang w:val="en-IE" w:eastAsia="en-IE"/>
        </w:rPr>
        <w:drawing>
          <wp:inline distT="0" distB="0" distL="0" distR="0" wp14:anchorId="47FC3AC9" wp14:editId="692CA80C">
            <wp:extent cx="1795247" cy="1082847"/>
            <wp:effectExtent l="0" t="0" r="0" b="0"/>
            <wp:docPr id="1324248692" name="drawing" descr="A yellow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248692" name="drawing" descr="A yellow sign with black text&#10;&#10;AI-generated content may be incorrect."/>
                    <pic:cNvPicPr/>
                  </pic:nvPicPr>
                  <pic:blipFill>
                    <a:blip r:embed="rId11">
                      <a:extLst>
                        <a:ext uri="{28A0092B-C50C-407E-A947-70E740481C1C}">
                          <a14:useLocalDpi xmlns:a14="http://schemas.microsoft.com/office/drawing/2010/main"/>
                        </a:ext>
                      </a:extLst>
                    </a:blip>
                    <a:stretch>
                      <a:fillRect/>
                    </a:stretch>
                  </pic:blipFill>
                  <pic:spPr>
                    <a:xfrm>
                      <a:off x="0" y="0"/>
                      <a:ext cx="1795247" cy="1082847"/>
                    </a:xfrm>
                    <a:prstGeom prst="rect">
                      <a:avLst/>
                    </a:prstGeom>
                  </pic:spPr>
                </pic:pic>
              </a:graphicData>
            </a:graphic>
          </wp:inline>
        </w:drawing>
      </w:r>
      <w:r w:rsidR="007B3BEA">
        <w:tab/>
      </w:r>
      <w:r w:rsidRPr="62841EED" w:rsidR="001874A2">
        <w:rPr>
          <w:rFonts w:ascii="Arial" w:hAnsi="Arial" w:cs="Arial"/>
        </w:rPr>
        <w:t xml:space="preserve"> </w:t>
      </w:r>
      <w:r w:rsidR="007B3BEA">
        <w:tab/>
      </w:r>
      <w:r w:rsidRPr="62841EED" w:rsidR="001874A2">
        <w:rPr>
          <w:rFonts w:ascii="Arial" w:hAnsi="Arial" w:cs="Arial"/>
        </w:rPr>
        <w:t xml:space="preserve"> </w:t>
      </w:r>
      <w:r w:rsidR="007B3BEA">
        <w:tab/>
      </w:r>
      <w:r w:rsidRPr="62841EED" w:rsidR="001874A2">
        <w:rPr>
          <w:rFonts w:ascii="Arial" w:hAnsi="Arial" w:cs="Arial"/>
        </w:rPr>
        <w:t xml:space="preserve"> </w:t>
      </w:r>
      <w:r w:rsidR="007B3BEA">
        <w:tab/>
      </w:r>
      <w:r w:rsidRPr="62841EED" w:rsidR="001874A2">
        <w:rPr>
          <w:rFonts w:ascii="Arial" w:hAnsi="Arial" w:cs="Arial"/>
        </w:rPr>
        <w:t xml:space="preserve"> </w:t>
      </w:r>
      <w:r w:rsidR="007B3BEA">
        <w:tab/>
      </w:r>
      <w:r w:rsidRPr="62841EED" w:rsidR="001874A2">
        <w:rPr>
          <w:rFonts w:ascii="Arial" w:hAnsi="Arial" w:cs="Arial"/>
        </w:rPr>
        <w:t xml:space="preserve"> </w:t>
      </w:r>
    </w:p>
    <w:p w:rsidRPr="00C35576" w:rsidR="005F6B4F" w:rsidP="00C35576" w:rsidRDefault="001874A2" w14:paraId="1D26A96E" w14:textId="5CD1A204">
      <w:pPr>
        <w:pStyle w:val="Heading1"/>
        <w:jc w:val="center"/>
        <w:rPr>
          <w:rFonts w:ascii="Calibri" w:hAnsi="Calibri" w:cs="Calibri"/>
          <w:sz w:val="36"/>
          <w:szCs w:val="36"/>
        </w:rPr>
      </w:pPr>
      <w:bookmarkStart w:name="_Toc231370886" w:id="0"/>
      <w:r w:rsidRPr="00C35576">
        <w:rPr>
          <w:rFonts w:ascii="Calibri" w:hAnsi="Calibri" w:cs="Calibri"/>
          <w:sz w:val="36"/>
          <w:szCs w:val="36"/>
        </w:rPr>
        <w:t>INVITATION TO TENDER</w:t>
      </w:r>
      <w:r w:rsidR="004D6527">
        <w:rPr>
          <w:rFonts w:ascii="Calibri" w:hAnsi="Calibri" w:cs="Calibri"/>
          <w:sz w:val="36"/>
          <w:szCs w:val="36"/>
        </w:rPr>
        <w:t>: UCC-20</w:t>
      </w:r>
      <w:r w:rsidR="003558B1">
        <w:rPr>
          <w:rFonts w:ascii="Calibri" w:hAnsi="Calibri" w:cs="Calibri"/>
          <w:sz w:val="36"/>
          <w:szCs w:val="36"/>
        </w:rPr>
        <w:t>26</w:t>
      </w:r>
      <w:bookmarkEnd w:id="0"/>
      <w:r w:rsidR="00D409C2">
        <w:rPr>
          <w:rFonts w:ascii="Calibri" w:hAnsi="Calibri" w:cs="Calibri"/>
          <w:sz w:val="36"/>
          <w:szCs w:val="36"/>
        </w:rPr>
        <w:t>-</w:t>
      </w:r>
      <w:r w:rsidRPr="00D409C2" w:rsidR="00D409C2">
        <w:rPr>
          <w:rFonts w:ascii="Calibri" w:hAnsi="Calibri" w:cs="Calibri"/>
          <w:sz w:val="36"/>
          <w:szCs w:val="36"/>
        </w:rPr>
        <w:t>21</w:t>
      </w:r>
    </w:p>
    <w:tbl>
      <w:tblPr>
        <w:tblStyle w:val="GridTable4-Accent1"/>
        <w:tblW w:w="9016" w:type="dxa"/>
        <w:tblLook w:val="04A0" w:firstRow="1" w:lastRow="0" w:firstColumn="1" w:lastColumn="0" w:noHBand="0" w:noVBand="1"/>
      </w:tblPr>
      <w:tblGrid>
        <w:gridCol w:w="3955"/>
        <w:gridCol w:w="5061"/>
      </w:tblGrid>
      <w:tr w:rsidR="005F6B4F" w:rsidTr="3A4CE2BB" w14:paraId="22D407E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cPr>
          <w:p w:rsidRPr="00341BFC" w:rsidR="005F6B4F" w:rsidP="00EE2A98" w:rsidRDefault="001874A2" w14:paraId="4E88CF80" w14:textId="224D1D5F">
            <w:pPr>
              <w:spacing w:after="0" w:line="240" w:lineRule="auto"/>
              <w:jc w:val="center"/>
              <w:rPr>
                <w:rFonts w:ascii="Calibri" w:hAnsi="Calibri" w:cs="Calibri"/>
                <w:sz w:val="28"/>
                <w:szCs w:val="28"/>
              </w:rPr>
            </w:pPr>
            <w:r w:rsidRPr="00EE2A98">
              <w:rPr>
                <w:rFonts w:ascii="Calibri" w:hAnsi="Calibri" w:cs="Calibri"/>
                <w:color w:val="auto"/>
                <w:sz w:val="28"/>
                <w:szCs w:val="28"/>
              </w:rPr>
              <w:t>Establishment of a Multi-</w:t>
            </w:r>
            <w:r w:rsidRPr="00EE2A98" w:rsidR="00F22E5F">
              <w:rPr>
                <w:rFonts w:ascii="Calibri" w:hAnsi="Calibri" w:cs="Calibri"/>
                <w:color w:val="auto"/>
                <w:sz w:val="28"/>
                <w:szCs w:val="28"/>
              </w:rPr>
              <w:t xml:space="preserve">Supplier </w:t>
            </w:r>
            <w:r w:rsidRPr="00EE2A98">
              <w:rPr>
                <w:rFonts w:ascii="Calibri" w:hAnsi="Calibri" w:cs="Calibri"/>
                <w:color w:val="auto"/>
                <w:sz w:val="28"/>
                <w:szCs w:val="28"/>
              </w:rPr>
              <w:t>Framework Agreement</w:t>
            </w:r>
          </w:p>
        </w:tc>
      </w:tr>
      <w:tr w:rsidR="005C0F5F" w:rsidTr="3A4CE2BB" w14:paraId="539FFAF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41BFC" w:rsidR="005F6B4F" w:rsidP="00341BFC" w:rsidRDefault="001874A2" w14:paraId="73B600B8" w14:textId="77777777">
            <w:pPr>
              <w:spacing w:after="0" w:line="240" w:lineRule="auto"/>
              <w:rPr>
                <w:rFonts w:ascii="Calibri" w:hAnsi="Calibri" w:cs="Calibri"/>
                <w:sz w:val="24"/>
                <w:szCs w:val="24"/>
              </w:rPr>
            </w:pPr>
            <w:r w:rsidRPr="00341BFC">
              <w:rPr>
                <w:rFonts w:ascii="Calibri" w:hAnsi="Calibri" w:cs="Calibri"/>
                <w:sz w:val="24"/>
                <w:szCs w:val="24"/>
              </w:rPr>
              <w:t>Scope of Framework</w:t>
            </w:r>
          </w:p>
        </w:tc>
        <w:tc>
          <w:tcPr>
            <w:cnfStyle w:val="000000000000" w:firstRow="0" w:lastRow="0" w:firstColumn="0" w:lastColumn="0" w:oddVBand="0" w:evenVBand="0" w:oddHBand="0" w:evenHBand="0" w:firstRowFirstColumn="0" w:firstRowLastColumn="0" w:lastRowFirstColumn="0" w:lastRowLastColumn="0"/>
            <w:tcW w:w="50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005F6B4F" w:rsidP="00F17357" w:rsidRDefault="005608AE" w14:paraId="30D6EFCA" w14:textId="7777777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sz w:val="24"/>
                <w:szCs w:val="24"/>
                <w:shd w:val="clear" w:color="auto" w:fill="BFBFBF"/>
              </w:rPr>
            </w:pPr>
            <w:r w:rsidRPr="00341BFC">
              <w:rPr>
                <w:rFonts w:ascii="Calibri" w:hAnsi="Calibri" w:cs="Calibri"/>
                <w:b/>
                <w:bCs/>
                <w:sz w:val="24"/>
                <w:szCs w:val="24"/>
                <w:shd w:val="clear" w:color="auto" w:fill="BFBFBF"/>
              </w:rPr>
              <w:t>The</w:t>
            </w:r>
            <w:r w:rsidRPr="00341BFC" w:rsidR="002F4F1B">
              <w:rPr>
                <w:rFonts w:ascii="Calibri" w:hAnsi="Calibri" w:cs="Calibri"/>
                <w:b/>
                <w:bCs/>
                <w:sz w:val="24"/>
                <w:szCs w:val="24"/>
                <w:shd w:val="clear" w:color="auto" w:fill="BFBFBF"/>
              </w:rPr>
              <w:t xml:space="preserve"> </w:t>
            </w:r>
            <w:r w:rsidRPr="00341BFC">
              <w:rPr>
                <w:rFonts w:ascii="Calibri" w:hAnsi="Calibri" w:cs="Calibri"/>
                <w:b/>
                <w:bCs/>
                <w:sz w:val="24"/>
                <w:szCs w:val="24"/>
                <w:shd w:val="clear" w:color="auto" w:fill="BFBFBF"/>
              </w:rPr>
              <w:t xml:space="preserve">supply of </w:t>
            </w:r>
            <w:r w:rsidR="00F17357">
              <w:rPr>
                <w:rFonts w:ascii="Calibri" w:hAnsi="Calibri" w:cs="Calibri"/>
                <w:b/>
                <w:bCs/>
                <w:sz w:val="24"/>
                <w:szCs w:val="24"/>
                <w:shd w:val="clear" w:color="auto" w:fill="BFBFBF"/>
              </w:rPr>
              <w:t xml:space="preserve">Custom Dental devices for Cork University Dental School and Hospital.  </w:t>
            </w:r>
          </w:p>
          <w:p w:rsidR="00F17357" w:rsidP="00F17357" w:rsidRDefault="00F17357" w14:paraId="05BC3E5B" w14:textId="7777777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sz w:val="24"/>
                <w:szCs w:val="24"/>
                <w:shd w:val="clear" w:color="auto" w:fill="BFBFBF"/>
              </w:rPr>
            </w:pPr>
          </w:p>
          <w:p w:rsidR="00F17357" w:rsidP="00F17357" w:rsidRDefault="00F17357" w14:paraId="461BDBE4" w14:textId="7777777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ptos" w:hAnsi="Aptos" w:cs="Segoe UI" w:eastAsiaTheme="minorEastAsia"/>
              </w:rPr>
              <w:t>Lot 1 </w:t>
            </w:r>
            <w:r>
              <w:rPr>
                <w:rStyle w:val="normaltextrun"/>
                <w:rFonts w:ascii="Segoe UI" w:hAnsi="Segoe UI" w:cs="Segoe UI" w:eastAsiaTheme="minorEastAsia"/>
                <w:color w:val="181818"/>
                <w:sz w:val="21"/>
                <w:szCs w:val="21"/>
              </w:rPr>
              <w:t>Removable + Fixed Prosthodontics</w:t>
            </w:r>
            <w:r>
              <w:rPr>
                <w:rStyle w:val="eop"/>
                <w:rFonts w:ascii="Segoe UI" w:hAnsi="Segoe UI" w:cs="Segoe UI" w:eastAsiaTheme="minorEastAsia"/>
                <w:color w:val="181818"/>
                <w:sz w:val="21"/>
                <w:szCs w:val="21"/>
              </w:rPr>
              <w:t> </w:t>
            </w:r>
          </w:p>
          <w:p w:rsidR="00F17357" w:rsidP="00F17357" w:rsidRDefault="00F17357" w14:paraId="35CF92EB" w14:textId="7777777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ptos" w:hAnsi="Aptos" w:cs="Segoe UI" w:eastAsiaTheme="minorEastAsia"/>
              </w:rPr>
              <w:t>Lot 2 </w:t>
            </w:r>
            <w:r>
              <w:rPr>
                <w:rStyle w:val="normaltextrun"/>
                <w:rFonts w:ascii="Segoe UI" w:hAnsi="Segoe UI" w:cs="Segoe UI" w:eastAsiaTheme="minorEastAsia"/>
                <w:color w:val="181818"/>
                <w:sz w:val="21"/>
                <w:szCs w:val="21"/>
                <w:shd w:val="clear" w:color="auto" w:fill="FFFFFF"/>
              </w:rPr>
              <w:t>Implant Retained Prosthodontics</w:t>
            </w:r>
            <w:r>
              <w:rPr>
                <w:rStyle w:val="eop"/>
                <w:rFonts w:ascii="Segoe UI" w:hAnsi="Segoe UI" w:cs="Segoe UI" w:eastAsiaTheme="minorEastAsia"/>
                <w:color w:val="181818"/>
                <w:sz w:val="21"/>
                <w:szCs w:val="21"/>
              </w:rPr>
              <w:t> </w:t>
            </w:r>
          </w:p>
          <w:p w:rsidR="00F17357" w:rsidP="00F17357" w:rsidRDefault="00F17357" w14:paraId="77441A15" w14:textId="7777777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ptos" w:hAnsi="Aptos" w:cs="Segoe UI" w:eastAsiaTheme="minorEastAsia"/>
              </w:rPr>
              <w:t>Lot 3 </w:t>
            </w:r>
            <w:r>
              <w:rPr>
                <w:rStyle w:val="normaltextrun"/>
                <w:rFonts w:ascii="Segoe UI" w:hAnsi="Segoe UI" w:cs="Segoe UI" w:eastAsiaTheme="minorEastAsia"/>
                <w:color w:val="181818"/>
                <w:sz w:val="21"/>
                <w:szCs w:val="21"/>
                <w:shd w:val="clear" w:color="auto" w:fill="FFFFFF"/>
              </w:rPr>
              <w:t>Orthodontic Appliances</w:t>
            </w:r>
            <w:r>
              <w:rPr>
                <w:rStyle w:val="eop"/>
                <w:rFonts w:ascii="Segoe UI" w:hAnsi="Segoe UI" w:cs="Segoe UI" w:eastAsiaTheme="minorEastAsia"/>
                <w:color w:val="181818"/>
                <w:sz w:val="21"/>
                <w:szCs w:val="21"/>
              </w:rPr>
              <w:t> </w:t>
            </w:r>
          </w:p>
          <w:p w:rsidR="00F17357" w:rsidP="00F17357" w:rsidRDefault="00F17357" w14:paraId="4F4A8EFA" w14:textId="43196E3C">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Segoe UI" w:hAnsi="Segoe UI" w:cs="Segoe UI" w:eastAsiaTheme="minorEastAsia"/>
                <w:color w:val="181818"/>
                <w:sz w:val="21"/>
                <w:szCs w:val="21"/>
                <w:shd w:val="clear" w:color="auto" w:fill="FFFFFF"/>
              </w:rPr>
            </w:pPr>
            <w:r>
              <w:rPr>
                <w:rStyle w:val="normaltextrun"/>
                <w:rFonts w:ascii="Segoe UI" w:hAnsi="Segoe UI" w:cs="Segoe UI" w:eastAsiaTheme="minorEastAsia"/>
                <w:color w:val="181818"/>
                <w:sz w:val="21"/>
                <w:szCs w:val="21"/>
                <w:shd w:val="clear" w:color="auto" w:fill="FFFFFF"/>
              </w:rPr>
              <w:t>Lot 4 Digitisation of Study Mode</w:t>
            </w:r>
          </w:p>
          <w:p w:rsidRPr="00F17357" w:rsidR="00F17357" w:rsidP="00F17357" w:rsidRDefault="00F17357" w14:paraId="0AA99A3C" w14:textId="1F8F15F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eastAsiaTheme="minorEastAsia"/>
                <w:color w:val="181818"/>
                <w:sz w:val="21"/>
                <w:szCs w:val="21"/>
                <w:shd w:val="clear" w:color="auto" w:fill="FFFFFF"/>
              </w:rPr>
            </w:pPr>
            <w:r>
              <w:rPr>
                <w:rStyle w:val="normaltextrun"/>
                <w:rFonts w:ascii="Aptos" w:hAnsi="Aptos" w:cs="Segoe UI" w:eastAsiaTheme="minorEastAsia"/>
              </w:rPr>
              <w:t>Lot 5 </w:t>
            </w:r>
            <w:r>
              <w:rPr>
                <w:rStyle w:val="normaltextrun"/>
                <w:rFonts w:ascii="Segoe UI" w:hAnsi="Segoe UI" w:cs="Segoe UI" w:eastAsiaTheme="minorEastAsia"/>
                <w:color w:val="181818"/>
                <w:sz w:val="21"/>
                <w:szCs w:val="21"/>
                <w:shd w:val="clear" w:color="auto" w:fill="FFFFFF"/>
              </w:rPr>
              <w:t>Urgent Prosthodontics</w:t>
            </w:r>
            <w:r>
              <w:rPr>
                <w:rStyle w:val="eop"/>
                <w:rFonts w:ascii="Segoe UI" w:hAnsi="Segoe UI" w:cs="Segoe UI" w:eastAsiaTheme="minorEastAsia"/>
                <w:color w:val="181818"/>
                <w:sz w:val="21"/>
                <w:szCs w:val="21"/>
              </w:rPr>
              <w:t> </w:t>
            </w:r>
          </w:p>
          <w:p w:rsidR="00F17357" w:rsidP="00F17357" w:rsidRDefault="00F17357" w14:paraId="278E93FD" w14:textId="7777777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Segoe UI" w:hAnsi="Segoe UI" w:cs="Segoe UI" w:eastAsiaTheme="minorEastAsia"/>
                <w:color w:val="181818"/>
                <w:sz w:val="21"/>
                <w:szCs w:val="21"/>
                <w:shd w:val="clear" w:color="auto" w:fill="FFFFFF"/>
              </w:rPr>
              <w:t>Lot 6 Urgent Orthodontics </w:t>
            </w:r>
            <w:r>
              <w:rPr>
                <w:rStyle w:val="eop"/>
                <w:rFonts w:ascii="Segoe UI" w:hAnsi="Segoe UI" w:cs="Segoe UI" w:eastAsiaTheme="minorEastAsia"/>
                <w:color w:val="181818"/>
                <w:sz w:val="21"/>
                <w:szCs w:val="21"/>
              </w:rPr>
              <w:t> </w:t>
            </w:r>
          </w:p>
          <w:p w:rsidRPr="00F17357" w:rsidR="00F17357" w:rsidP="00F17357" w:rsidRDefault="00F17357" w14:paraId="3ED1D77A" w14:textId="29743BD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lang w:val="en-GB"/>
              </w:rPr>
            </w:pPr>
            <w:r>
              <w:rPr>
                <w:rStyle w:val="eop"/>
                <w:rFonts w:ascii="Aptos" w:hAnsi="Aptos" w:cs="Segoe UI" w:eastAsiaTheme="minorEastAsia"/>
                <w:lang w:val="en-GB"/>
              </w:rPr>
              <w:t> </w:t>
            </w:r>
          </w:p>
          <w:p w:rsidRPr="00341BFC" w:rsidR="00F17357" w:rsidP="00F17357" w:rsidRDefault="00F17357" w14:paraId="5E808A3A" w14:textId="7D36EA9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sz w:val="24"/>
                <w:szCs w:val="24"/>
              </w:rPr>
            </w:pPr>
          </w:p>
        </w:tc>
      </w:tr>
      <w:tr w:rsidR="005F0BD3" w:rsidTr="3A4CE2BB" w14:paraId="111001F0" w14:textId="77777777">
        <w:tc>
          <w:tcPr>
            <w:cnfStyle w:val="001000000000" w:firstRow="0" w:lastRow="0" w:firstColumn="1" w:lastColumn="0" w:oddVBand="0" w:evenVBand="0" w:oddHBand="0" w:evenHBand="0" w:firstRowFirstColumn="0" w:firstRowLastColumn="0" w:lastRowFirstColumn="0" w:lastRowLastColumn="0"/>
            <w:tcW w:w="39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vAlign w:val="center"/>
          </w:tcPr>
          <w:p w:rsidRPr="00341BFC" w:rsidR="005F6B4F" w:rsidP="00341BFC" w:rsidRDefault="001874A2" w14:paraId="6734FC24" w14:textId="77777777">
            <w:pPr>
              <w:spacing w:after="0" w:line="240" w:lineRule="auto"/>
              <w:rPr>
                <w:rFonts w:ascii="Calibri" w:hAnsi="Calibri" w:cs="Calibri"/>
                <w:sz w:val="24"/>
                <w:szCs w:val="24"/>
              </w:rPr>
            </w:pPr>
            <w:r w:rsidRPr="00341BFC">
              <w:rPr>
                <w:rFonts w:ascii="Calibri" w:hAnsi="Calibri" w:cs="Calibri"/>
                <w:sz w:val="24"/>
                <w:szCs w:val="24"/>
              </w:rPr>
              <w:t xml:space="preserve">Procedure </w:t>
            </w:r>
          </w:p>
        </w:tc>
        <w:tc>
          <w:tcPr>
            <w:cnfStyle w:val="000000000000" w:firstRow="0" w:lastRow="0" w:firstColumn="0" w:lastColumn="0" w:oddVBand="0" w:evenVBand="0" w:oddHBand="0" w:evenHBand="0" w:firstRowFirstColumn="0" w:firstRowLastColumn="0" w:lastRowFirstColumn="0" w:lastRowLastColumn="0"/>
            <w:tcW w:w="50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Pr="00341BFC" w:rsidR="005F6B4F" w:rsidP="00341BFC" w:rsidRDefault="001874A2" w14:paraId="3B2CB9E1" w14:textId="7777777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341BFC">
              <w:rPr>
                <w:rFonts w:ascii="Calibri" w:hAnsi="Calibri" w:cs="Calibri"/>
                <w:sz w:val="24"/>
                <w:szCs w:val="24"/>
              </w:rPr>
              <w:t xml:space="preserve">Open </w:t>
            </w:r>
          </w:p>
        </w:tc>
      </w:tr>
      <w:tr w:rsidR="005C0F5F" w:rsidTr="3A4CE2BB" w14:paraId="7B272C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41BFC" w:rsidR="005F6B4F" w:rsidP="00341BFC" w:rsidRDefault="001874A2" w14:paraId="24BDBB2D" w14:textId="77777777">
            <w:pPr>
              <w:spacing w:after="0" w:line="240" w:lineRule="auto"/>
              <w:rPr>
                <w:rFonts w:ascii="Calibri" w:hAnsi="Calibri" w:cs="Calibri"/>
                <w:sz w:val="24"/>
                <w:szCs w:val="24"/>
              </w:rPr>
            </w:pPr>
            <w:r w:rsidRPr="00341BFC">
              <w:rPr>
                <w:rFonts w:ascii="Calibri" w:hAnsi="Calibri" w:cs="Calibri"/>
                <w:sz w:val="24"/>
                <w:szCs w:val="24"/>
              </w:rPr>
              <w:t>Issue Date</w:t>
            </w:r>
          </w:p>
        </w:tc>
        <w:tc>
          <w:tcPr>
            <w:cnfStyle w:val="000000000000" w:firstRow="0" w:lastRow="0" w:firstColumn="0" w:lastColumn="0" w:oddVBand="0" w:evenVBand="0" w:oddHBand="0" w:evenHBand="0" w:firstRowFirstColumn="0" w:firstRowLastColumn="0" w:lastRowFirstColumn="0" w:lastRowLastColumn="0"/>
            <w:tcW w:w="50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Pr="00341BFC" w:rsidR="005F6B4F" w:rsidP="00F17357" w:rsidRDefault="005F6B4F" w14:paraId="39AB7559" w14:textId="4E51717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sidRPr="3A4CE2BB" w:rsidR="752BE177">
              <w:rPr>
                <w:rFonts w:ascii="Calibri" w:hAnsi="Calibri" w:cs="Calibri"/>
                <w:sz w:val="24"/>
                <w:szCs w:val="24"/>
              </w:rPr>
              <w:t>15/06/2026</w:t>
            </w:r>
          </w:p>
        </w:tc>
      </w:tr>
      <w:tr w:rsidR="005F0BD3" w:rsidTr="3A4CE2BB" w14:paraId="16426411" w14:textId="77777777">
        <w:tc>
          <w:tcPr>
            <w:cnfStyle w:val="001000000000" w:firstRow="0" w:lastRow="0" w:firstColumn="1" w:lastColumn="0" w:oddVBand="0" w:evenVBand="0" w:oddHBand="0" w:evenHBand="0" w:firstRowFirstColumn="0" w:firstRowLastColumn="0" w:lastRowFirstColumn="0" w:lastRowLastColumn="0"/>
            <w:tcW w:w="39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vAlign w:val="center"/>
          </w:tcPr>
          <w:p w:rsidRPr="00341BFC" w:rsidR="005F6B4F" w:rsidP="00341BFC" w:rsidRDefault="001874A2" w14:paraId="0A72DED3" w14:textId="7D93A5DC">
            <w:pPr>
              <w:spacing w:after="0" w:line="240" w:lineRule="auto"/>
              <w:rPr>
                <w:rFonts w:ascii="Calibri" w:hAnsi="Calibri" w:cs="Calibri"/>
                <w:sz w:val="24"/>
                <w:szCs w:val="24"/>
              </w:rPr>
            </w:pPr>
            <w:r w:rsidRPr="00341BFC">
              <w:rPr>
                <w:rFonts w:ascii="Calibri" w:hAnsi="Calibri" w:cs="Calibri"/>
                <w:sz w:val="24"/>
                <w:szCs w:val="24"/>
              </w:rPr>
              <w:t>Closing Date for Queries</w:t>
            </w:r>
            <w:r w:rsidRPr="00341BFC" w:rsidR="00DE1C0D">
              <w:rPr>
                <w:rFonts w:ascii="Calibri" w:hAnsi="Calibri" w:cs="Calibri"/>
                <w:sz w:val="24"/>
                <w:szCs w:val="24"/>
              </w:rPr>
              <w:t xml:space="preserve"> / Clarifications</w:t>
            </w:r>
          </w:p>
        </w:tc>
        <w:tc>
          <w:tcPr>
            <w:cnfStyle w:val="000000000000" w:firstRow="0" w:lastRow="0" w:firstColumn="0" w:lastColumn="0" w:oddVBand="0" w:evenVBand="0" w:oddHBand="0" w:evenHBand="0" w:firstRowFirstColumn="0" w:firstRowLastColumn="0" w:lastRowFirstColumn="0" w:lastRowLastColumn="0"/>
            <w:tcW w:w="50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Pr="00341BFC" w:rsidR="005F6B4F" w:rsidP="00341BFC" w:rsidRDefault="005F6B4F" w14:paraId="0774CCA3" w14:textId="23858D5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3A4CE2BB" w:rsidR="3AB1EFA0">
              <w:rPr>
                <w:rFonts w:ascii="Calibri" w:hAnsi="Calibri" w:cs="Calibri"/>
                <w:sz w:val="24"/>
                <w:szCs w:val="24"/>
              </w:rPr>
              <w:t>06/07/2026</w:t>
            </w:r>
          </w:p>
        </w:tc>
      </w:tr>
      <w:tr w:rsidR="005C0F5F" w:rsidTr="3A4CE2BB" w14:paraId="791484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41BFC" w:rsidR="005F6B4F" w:rsidP="00341BFC" w:rsidRDefault="001874A2" w14:paraId="01FC202C" w14:textId="225C68B4">
            <w:pPr>
              <w:spacing w:after="0" w:line="240" w:lineRule="auto"/>
              <w:rPr>
                <w:rFonts w:ascii="Calibri" w:hAnsi="Calibri" w:cs="Calibri"/>
                <w:sz w:val="24"/>
                <w:szCs w:val="24"/>
              </w:rPr>
            </w:pPr>
            <w:r w:rsidRPr="00341BFC">
              <w:rPr>
                <w:rFonts w:ascii="Calibri" w:hAnsi="Calibri" w:cs="Calibri"/>
                <w:sz w:val="24"/>
                <w:szCs w:val="24"/>
              </w:rPr>
              <w:t>Contact for Queries</w:t>
            </w:r>
            <w:r w:rsidRPr="00341BFC" w:rsidR="00DE1C0D">
              <w:rPr>
                <w:rFonts w:ascii="Calibri" w:hAnsi="Calibri" w:cs="Calibri"/>
                <w:sz w:val="24"/>
                <w:szCs w:val="24"/>
              </w:rPr>
              <w:t xml:space="preserve"> / Clarifications</w:t>
            </w:r>
          </w:p>
        </w:tc>
        <w:tc>
          <w:tcPr>
            <w:cnfStyle w:val="000000000000" w:firstRow="0" w:lastRow="0" w:firstColumn="0" w:lastColumn="0" w:oddVBand="0" w:evenVBand="0" w:oddHBand="0" w:evenHBand="0" w:firstRowFirstColumn="0" w:firstRowLastColumn="0" w:lastRowFirstColumn="0" w:lastRowLastColumn="0"/>
            <w:tcW w:w="50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Pr="00341BFC" w:rsidR="005F6B4F" w:rsidP="00341BFC" w:rsidRDefault="001874A2" w14:paraId="70CAF3C8" w14:textId="0895D8E9">
            <w:pPr>
              <w:spacing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FF"/>
                <w:sz w:val="24"/>
                <w:szCs w:val="24"/>
              </w:rPr>
            </w:pPr>
            <w:r w:rsidRPr="00341BFC">
              <w:rPr>
                <w:rFonts w:ascii="Calibri" w:hAnsi="Calibri" w:cs="Calibri"/>
                <w:sz w:val="24"/>
                <w:szCs w:val="24"/>
              </w:rPr>
              <w:t>Questions and Answers facility on</w:t>
            </w:r>
            <w:r w:rsidRPr="00341BFC" w:rsidR="005608AE">
              <w:rPr>
                <w:rFonts w:ascii="Calibri" w:hAnsi="Calibri" w:cs="Calibri"/>
                <w:sz w:val="24"/>
                <w:szCs w:val="24"/>
              </w:rPr>
              <w:t xml:space="preserve">: </w:t>
            </w:r>
            <w:hyperlink w:history="1" r:id="rId12">
              <w:r w:rsidRPr="00341BFC" w:rsidR="005608AE">
                <w:rPr>
                  <w:rStyle w:val="Hyperlink"/>
                  <w:rFonts w:ascii="Calibri" w:hAnsi="Calibri" w:cs="Calibri"/>
                  <w:sz w:val="24"/>
                  <w:szCs w:val="24"/>
                </w:rPr>
                <w:t>www.etenders.gov.ie</w:t>
              </w:r>
            </w:hyperlink>
          </w:p>
        </w:tc>
      </w:tr>
      <w:tr w:rsidR="005F0BD3" w:rsidTr="3A4CE2BB" w14:paraId="39EC1161" w14:textId="77777777">
        <w:tc>
          <w:tcPr>
            <w:cnfStyle w:val="001000000000" w:firstRow="0" w:lastRow="0" w:firstColumn="1" w:lastColumn="0" w:oddVBand="0" w:evenVBand="0" w:oddHBand="0" w:evenHBand="0" w:firstRowFirstColumn="0" w:firstRowLastColumn="0" w:lastRowFirstColumn="0" w:lastRowLastColumn="0"/>
            <w:tcW w:w="39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vAlign w:val="center"/>
          </w:tcPr>
          <w:p w:rsidRPr="00341BFC" w:rsidR="005F6B4F" w:rsidP="00341BFC" w:rsidRDefault="001874A2" w14:paraId="74C082E8" w14:textId="47E9C690">
            <w:pPr>
              <w:spacing w:after="0" w:line="240" w:lineRule="auto"/>
              <w:rPr>
                <w:rFonts w:ascii="Calibri" w:hAnsi="Calibri" w:cs="Calibri"/>
                <w:sz w:val="24"/>
                <w:szCs w:val="24"/>
              </w:rPr>
            </w:pPr>
            <w:r w:rsidRPr="6F598B17">
              <w:rPr>
                <w:rFonts w:ascii="Calibri" w:hAnsi="Calibri" w:cs="Calibri"/>
                <w:sz w:val="24"/>
                <w:szCs w:val="24"/>
              </w:rPr>
              <w:t xml:space="preserve">Closing Date / Time for receipt of Tenders – to be submitted via  </w:t>
            </w:r>
            <w:hyperlink r:id="rId13">
              <w:r w:rsidRPr="6F598B17" w:rsidR="6D76E3CF">
                <w:rPr>
                  <w:rStyle w:val="Hyperlink"/>
                  <w:sz w:val="24"/>
                  <w:szCs w:val="24"/>
                </w:rPr>
                <w:t>https://www.etenders.gov.ie</w:t>
              </w:r>
            </w:hyperlink>
            <w:r w:rsidRPr="6F598B17" w:rsidR="6D76E3CF">
              <w:rPr>
                <w:rFonts w:ascii="Calibri" w:hAnsi="Calibri" w:cs="Calibri"/>
                <w:sz w:val="24"/>
                <w:szCs w:val="24"/>
              </w:rPr>
              <w:t xml:space="preserve"> </w:t>
            </w:r>
            <w:r w:rsidRPr="6F598B17">
              <w:rPr>
                <w:rFonts w:ascii="Calibri" w:hAnsi="Calibri" w:cs="Calibri"/>
                <w:sz w:val="24"/>
                <w:szCs w:val="24"/>
              </w:rPr>
              <w:t xml:space="preserve"> ONLY</w:t>
            </w:r>
          </w:p>
        </w:tc>
        <w:tc>
          <w:tcPr>
            <w:cnfStyle w:val="000000000000" w:firstRow="0" w:lastRow="0" w:firstColumn="0" w:lastColumn="0" w:oddVBand="0" w:evenVBand="0" w:oddHBand="0" w:evenHBand="0" w:firstRowFirstColumn="0" w:firstRowLastColumn="0" w:lastRowFirstColumn="0" w:lastRowLastColumn="0"/>
            <w:tcW w:w="50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Pr="00341BFC" w:rsidR="005F6B4F" w:rsidP="00341BFC" w:rsidRDefault="005F6B4F" w14:paraId="04205AD9" w14:textId="60CE597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4"/>
                <w:szCs w:val="24"/>
              </w:rPr>
            </w:pPr>
            <w:r w:rsidRPr="3A4CE2BB" w:rsidR="2378BD67">
              <w:rPr>
                <w:rFonts w:ascii="Calibri" w:hAnsi="Calibri" w:cs="Calibri"/>
                <w:color w:val="FF0000"/>
                <w:sz w:val="24"/>
                <w:szCs w:val="24"/>
              </w:rPr>
              <w:t xml:space="preserve">13/07/2026 @12:00 </w:t>
            </w:r>
          </w:p>
        </w:tc>
      </w:tr>
      <w:tr w:rsidR="005F6B4F" w:rsidTr="3A4CE2BB" w14:paraId="3CD17D9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41BFC" w:rsidR="005F6B4F" w:rsidP="00341BFC" w:rsidRDefault="001874A2" w14:paraId="0F2907CC" w14:textId="2E0EE765">
            <w:pPr>
              <w:spacing w:after="0" w:line="240" w:lineRule="auto"/>
              <w:rPr>
                <w:rFonts w:ascii="Calibri" w:hAnsi="Calibri" w:cs="Calibri"/>
                <w:b w:val="0"/>
                <w:bCs w:val="0"/>
                <w:sz w:val="24"/>
                <w:szCs w:val="24"/>
              </w:rPr>
            </w:pPr>
            <w:r w:rsidRPr="00341BFC">
              <w:rPr>
                <w:rFonts w:ascii="Calibri" w:hAnsi="Calibri" w:cs="Calibri"/>
                <w:b w:val="0"/>
                <w:bCs w:val="0"/>
                <w:sz w:val="24"/>
                <w:szCs w:val="24"/>
              </w:rPr>
              <w:t xml:space="preserve">Please note that information relating to this Invitation to Tender, including clarifications and changes, will be published on the Irish Government Procurement Opportunities Portal </w:t>
            </w:r>
            <w:hyperlink r:id="rId14">
              <w:r w:rsidRPr="00341BFC">
                <w:rPr>
                  <w:rStyle w:val="InternetLink"/>
                  <w:rFonts w:ascii="Calibri" w:hAnsi="Calibri" w:cs="Calibri"/>
                  <w:b w:val="0"/>
                  <w:bCs w:val="0"/>
                  <w:i/>
                  <w:sz w:val="24"/>
                  <w:szCs w:val="24"/>
                </w:rPr>
                <w:t>www.etenders.gov.ie</w:t>
              </w:r>
            </w:hyperlink>
            <w:r w:rsidRPr="00341BFC">
              <w:rPr>
                <w:rFonts w:ascii="Calibri" w:hAnsi="Calibri" w:cs="Calibri"/>
                <w:b w:val="0"/>
                <w:bCs w:val="0"/>
                <w:sz w:val="24"/>
                <w:szCs w:val="24"/>
              </w:rPr>
              <w:t>. Registration is free of charge and there is no charge for documents.</w:t>
            </w:r>
          </w:p>
          <w:p w:rsidRPr="00341BFC" w:rsidR="005F6B4F" w:rsidP="00341BFC" w:rsidRDefault="001874A2" w14:paraId="3320E258" w14:textId="77777777">
            <w:pPr>
              <w:spacing w:after="0" w:line="240" w:lineRule="auto"/>
              <w:rPr>
                <w:rFonts w:ascii="Calibri" w:hAnsi="Calibri" w:cs="Calibri"/>
                <w:sz w:val="24"/>
                <w:szCs w:val="24"/>
              </w:rPr>
            </w:pPr>
            <w:r w:rsidRPr="00341BFC">
              <w:rPr>
                <w:rFonts w:ascii="Calibri" w:hAnsi="Calibri" w:cs="Calibri"/>
                <w:b w:val="0"/>
                <w:bCs w:val="0"/>
                <w:sz w:val="24"/>
                <w:szCs w:val="24"/>
              </w:rPr>
              <w:t>Please note that the Contracting Authority cannot accept responsibility for information relayed (or not relayed) via third parties</w:t>
            </w:r>
            <w:r w:rsidRPr="00341BFC">
              <w:rPr>
                <w:rFonts w:ascii="Calibri" w:hAnsi="Calibri" w:cs="Calibri"/>
                <w:sz w:val="24"/>
                <w:szCs w:val="24"/>
              </w:rPr>
              <w:t>.</w:t>
            </w:r>
          </w:p>
        </w:tc>
      </w:tr>
    </w:tbl>
    <w:p w:rsidR="00CC791B" w:rsidRDefault="00E62994" w14:paraId="0E27B00A" w14:textId="3A94A13C">
      <w:pPr>
        <w:jc w:val="both"/>
        <w:rPr>
          <w:rFonts w:ascii="Calibri" w:hAnsi="Calibri" w:cs="Calibri"/>
          <w:sz w:val="24"/>
          <w:szCs w:val="24"/>
          <w:lang w:val="en-IE"/>
        </w:rPr>
      </w:pPr>
      <w:r w:rsidRPr="00EE2A98">
        <w:rPr>
          <w:rFonts w:ascii="Calibri" w:hAnsi="Calibri" w:cs="Calibri"/>
          <w:sz w:val="24"/>
          <w:szCs w:val="24"/>
          <w:lang w:val="en-IE"/>
        </w:rPr>
        <w:t xml:space="preserve">The dates provided above are estimates at the time of publication of the Invitation to Tender.   The Contracting Authority will endeavour to run the process to this </w:t>
      </w:r>
      <w:r w:rsidRPr="00EE2A98" w:rsidR="00375297">
        <w:rPr>
          <w:rFonts w:ascii="Calibri" w:hAnsi="Calibri" w:cs="Calibri"/>
          <w:sz w:val="24"/>
          <w:szCs w:val="24"/>
          <w:lang w:val="en-IE"/>
        </w:rPr>
        <w:t>timeline,</w:t>
      </w:r>
      <w:r w:rsidRPr="00EE2A98">
        <w:rPr>
          <w:rFonts w:ascii="Calibri" w:hAnsi="Calibri" w:cs="Calibri"/>
          <w:sz w:val="24"/>
          <w:szCs w:val="24"/>
          <w:lang w:val="en-IE"/>
        </w:rPr>
        <w:t xml:space="preserve"> but this cannot be guaranteed</w:t>
      </w:r>
      <w:r w:rsidRPr="00EE2A98" w:rsidR="00375297">
        <w:rPr>
          <w:rFonts w:ascii="Calibri" w:hAnsi="Calibri" w:cs="Calibri"/>
          <w:sz w:val="24"/>
          <w:szCs w:val="24"/>
          <w:lang w:val="en-IE"/>
        </w:rPr>
        <w:t>.</w:t>
      </w:r>
    </w:p>
    <w:p w:rsidR="00CC791B" w:rsidRDefault="00CC791B" w14:paraId="72FA5109" w14:textId="77777777">
      <w:pPr>
        <w:spacing w:before="0" w:after="0" w:line="240" w:lineRule="auto"/>
        <w:rPr>
          <w:rFonts w:ascii="Calibri" w:hAnsi="Calibri" w:cs="Calibri"/>
          <w:sz w:val="24"/>
          <w:szCs w:val="24"/>
          <w:lang w:val="en-IE"/>
        </w:rPr>
      </w:pPr>
      <w:r>
        <w:rPr>
          <w:rFonts w:ascii="Calibri" w:hAnsi="Calibri" w:cs="Calibri"/>
          <w:sz w:val="24"/>
          <w:szCs w:val="24"/>
          <w:lang w:val="en-IE"/>
        </w:rPr>
        <w:br w:type="page"/>
      </w:r>
    </w:p>
    <w:p w:rsidRPr="004D6527" w:rsidR="005F6B4F" w:rsidP="002E369E" w:rsidRDefault="001874A2" w14:paraId="6CEAABF0" w14:textId="77777777">
      <w:pPr>
        <w:pStyle w:val="Heading1"/>
        <w:jc w:val="center"/>
        <w:rPr>
          <w:rFonts w:ascii="Calibri" w:hAnsi="Calibri" w:cs="Calibri"/>
          <w:sz w:val="36"/>
          <w:szCs w:val="36"/>
        </w:rPr>
      </w:pPr>
      <w:bookmarkStart w:name="_Toc480557875" w:id="1"/>
      <w:bookmarkStart w:name="_Toc484611420" w:id="2"/>
      <w:bookmarkStart w:name="_Toc487559344" w:id="3"/>
      <w:bookmarkStart w:name="_Toc231370887" w:id="4"/>
      <w:r w:rsidRPr="004D6527">
        <w:rPr>
          <w:rFonts w:ascii="Calibri" w:hAnsi="Calibri" w:cs="Calibri"/>
          <w:sz w:val="36"/>
          <w:szCs w:val="36"/>
        </w:rPr>
        <w:t>CONTENTS</w:t>
      </w:r>
      <w:bookmarkEnd w:id="1"/>
      <w:bookmarkEnd w:id="2"/>
      <w:bookmarkEnd w:id="3"/>
      <w:bookmarkEnd w:id="4"/>
    </w:p>
    <w:p w:rsidR="005F6B4F" w:rsidP="002E369E" w:rsidRDefault="005F6B4F" w14:paraId="3656B9AB" w14:textId="77777777">
      <w:pPr>
        <w:jc w:val="center"/>
        <w:sectPr w:rsidR="005F6B4F">
          <w:headerReference w:type="default" r:id="rId15"/>
          <w:footerReference w:type="default" r:id="rId16"/>
          <w:pgSz w:w="11906" w:h="16838" w:orient="portrait"/>
          <w:pgMar w:top="1440" w:right="1440" w:bottom="1440" w:left="1440" w:header="708" w:footer="708" w:gutter="0"/>
          <w:cols w:space="720"/>
          <w:formProt w:val="0"/>
          <w:docGrid w:linePitch="360" w:charSpace="8192"/>
        </w:sectPr>
      </w:pPr>
    </w:p>
    <w:sdt>
      <w:sdtPr>
        <w:id w:val="1217857827"/>
        <w:docPartObj>
          <w:docPartGallery w:val="Table of Contents"/>
          <w:docPartUnique/>
        </w:docPartObj>
        <w:rPr>
          <w:rFonts w:ascii="Trebuchet MS" w:hAnsi="Trebuchet MS" w:eastAsia="" w:cs="Arial" w:eastAsiaTheme="minorEastAsia" w:cstheme="minorBidi"/>
          <w:b w:val="0"/>
          <w:bCs w:val="0"/>
          <w:sz w:val="22"/>
          <w:szCs w:val="22"/>
        </w:rPr>
      </w:sdtPr>
      <w:sdtContent>
        <w:p w:rsidR="005F6B4F" w:rsidP="00211215" w:rsidRDefault="00211215" w14:paraId="049F31CB" w14:textId="1F8CA07D">
          <w:pPr>
            <w:pStyle w:val="TOAHeading"/>
            <w:tabs>
              <w:tab w:val="left" w:pos="5010"/>
            </w:tabs>
            <w:rPr>
              <w:rFonts w:hint="eastAsia"/>
            </w:rPr>
          </w:pPr>
          <w:r>
            <w:rPr>
              <w:rFonts w:ascii="Trebuchet MS" w:hAnsi="Trebuchet MS" w:eastAsiaTheme="minorEastAsia" w:cstheme="minorBidi"/>
              <w:b w:val="0"/>
              <w:bCs w:val="0"/>
              <w:sz w:val="22"/>
              <w:szCs w:val="22"/>
            </w:rPr>
            <w:tab/>
          </w:r>
        </w:p>
        <w:p w:rsidR="00E81E7C" w:rsidRDefault="001874A2" w14:paraId="3FFC8BC2" w14:textId="23E00B0A">
          <w:pPr>
            <w:pStyle w:val="TOC1"/>
            <w:tabs>
              <w:tab w:val="right" w:leader="dot" w:pos="9016"/>
            </w:tabs>
            <w:rPr>
              <w:rFonts w:asciiTheme="minorHAnsi" w:hAnsiTheme="minorHAnsi"/>
              <w:noProof/>
              <w:kern w:val="2"/>
              <w:sz w:val="24"/>
              <w:szCs w:val="24"/>
              <w:lang w:val="en-IE" w:eastAsia="en-IE"/>
              <w14:ligatures w14:val="standardContextual"/>
            </w:rPr>
          </w:pPr>
          <w:r>
            <w:fldChar w:fldCharType="begin"/>
          </w:r>
          <w:r>
            <w:rPr>
              <w:rStyle w:val="IndexLink"/>
              <w:webHidden/>
            </w:rPr>
            <w:instrText>TOC \z \o "1-3" \u \h</w:instrText>
          </w:r>
          <w:r>
            <w:rPr>
              <w:rStyle w:val="IndexLink"/>
            </w:rPr>
            <w:fldChar w:fldCharType="separate"/>
          </w:r>
          <w:hyperlink w:history="1" w:anchor="_Toc231370886">
            <w:r w:rsidRPr="005C54AB" w:rsidR="00E81E7C">
              <w:rPr>
                <w:rStyle w:val="Hyperlink"/>
                <w:rFonts w:ascii="Calibri" w:hAnsi="Calibri" w:cs="Calibri"/>
                <w:noProof/>
              </w:rPr>
              <w:t>INVITATION TO TENDER: UCC-2026</w:t>
            </w:r>
            <w:r w:rsidR="009A0B56">
              <w:rPr>
                <w:rStyle w:val="Hyperlink"/>
                <w:rFonts w:ascii="Calibri" w:hAnsi="Calibri" w:cs="Calibri"/>
                <w:noProof/>
              </w:rPr>
              <w:t xml:space="preserve">-21 </w:t>
            </w:r>
            <w:r w:rsidR="00E81E7C">
              <w:rPr>
                <w:noProof/>
                <w:webHidden/>
              </w:rPr>
              <w:tab/>
            </w:r>
            <w:r w:rsidR="00E81E7C">
              <w:rPr>
                <w:noProof/>
                <w:webHidden/>
              </w:rPr>
              <w:fldChar w:fldCharType="begin"/>
            </w:r>
            <w:r w:rsidR="00E81E7C">
              <w:rPr>
                <w:noProof/>
                <w:webHidden/>
              </w:rPr>
              <w:instrText xml:space="preserve"> PAGEREF _Toc231370886 \h </w:instrText>
            </w:r>
            <w:r w:rsidR="00E81E7C">
              <w:rPr>
                <w:noProof/>
                <w:webHidden/>
              </w:rPr>
            </w:r>
            <w:r w:rsidR="00E81E7C">
              <w:rPr>
                <w:noProof/>
                <w:webHidden/>
              </w:rPr>
              <w:fldChar w:fldCharType="separate"/>
            </w:r>
            <w:r w:rsidR="00E81E7C">
              <w:rPr>
                <w:noProof/>
                <w:webHidden/>
              </w:rPr>
              <w:t>1</w:t>
            </w:r>
            <w:r w:rsidR="00E81E7C">
              <w:rPr>
                <w:noProof/>
                <w:webHidden/>
              </w:rPr>
              <w:fldChar w:fldCharType="end"/>
            </w:r>
          </w:hyperlink>
        </w:p>
        <w:p w:rsidR="00E81E7C" w:rsidRDefault="00E81E7C" w14:paraId="568A58F5" w14:textId="110B9132">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1370887">
            <w:r w:rsidRPr="005C54AB">
              <w:rPr>
                <w:rStyle w:val="Hyperlink"/>
                <w:rFonts w:ascii="Calibri" w:hAnsi="Calibri" w:cs="Calibri"/>
                <w:noProof/>
              </w:rPr>
              <w:t>CONTENTS</w:t>
            </w:r>
            <w:r>
              <w:rPr>
                <w:noProof/>
                <w:webHidden/>
              </w:rPr>
              <w:tab/>
            </w:r>
            <w:r>
              <w:rPr>
                <w:noProof/>
                <w:webHidden/>
              </w:rPr>
              <w:fldChar w:fldCharType="begin"/>
            </w:r>
            <w:r>
              <w:rPr>
                <w:noProof/>
                <w:webHidden/>
              </w:rPr>
              <w:instrText xml:space="preserve"> PAGEREF _Toc231370887 \h </w:instrText>
            </w:r>
            <w:r>
              <w:rPr>
                <w:noProof/>
                <w:webHidden/>
              </w:rPr>
            </w:r>
            <w:r>
              <w:rPr>
                <w:noProof/>
                <w:webHidden/>
              </w:rPr>
              <w:fldChar w:fldCharType="separate"/>
            </w:r>
            <w:r>
              <w:rPr>
                <w:noProof/>
                <w:webHidden/>
              </w:rPr>
              <w:t>3</w:t>
            </w:r>
            <w:r>
              <w:rPr>
                <w:noProof/>
                <w:webHidden/>
              </w:rPr>
              <w:fldChar w:fldCharType="end"/>
            </w:r>
          </w:hyperlink>
        </w:p>
        <w:p w:rsidR="00E81E7C" w:rsidRDefault="00E81E7C" w14:paraId="148393C9" w14:textId="0C560615">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1370888">
            <w:r w:rsidRPr="005C54AB">
              <w:rPr>
                <w:rStyle w:val="Hyperlink"/>
                <w:rFonts w:ascii="Calibri" w:hAnsi="Calibri" w:cs="Calibri"/>
                <w:noProof/>
                <w:lang w:val="en-IE"/>
              </w:rPr>
              <w:t>DISCLAIMER</w:t>
            </w:r>
            <w:r>
              <w:rPr>
                <w:noProof/>
                <w:webHidden/>
              </w:rPr>
              <w:tab/>
            </w:r>
            <w:r>
              <w:rPr>
                <w:noProof/>
                <w:webHidden/>
              </w:rPr>
              <w:fldChar w:fldCharType="begin"/>
            </w:r>
            <w:r>
              <w:rPr>
                <w:noProof/>
                <w:webHidden/>
              </w:rPr>
              <w:instrText xml:space="preserve"> PAGEREF _Toc231370888 \h </w:instrText>
            </w:r>
            <w:r>
              <w:rPr>
                <w:noProof/>
                <w:webHidden/>
              </w:rPr>
            </w:r>
            <w:r>
              <w:rPr>
                <w:noProof/>
                <w:webHidden/>
              </w:rPr>
              <w:fldChar w:fldCharType="separate"/>
            </w:r>
            <w:r>
              <w:rPr>
                <w:noProof/>
                <w:webHidden/>
              </w:rPr>
              <w:t>5</w:t>
            </w:r>
            <w:r>
              <w:rPr>
                <w:noProof/>
                <w:webHidden/>
              </w:rPr>
              <w:fldChar w:fldCharType="end"/>
            </w:r>
          </w:hyperlink>
        </w:p>
        <w:p w:rsidR="00E81E7C" w:rsidRDefault="00E81E7C" w14:paraId="16C94543" w14:textId="743B3CE9">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1370889">
            <w:r w:rsidRPr="005C54AB">
              <w:rPr>
                <w:rStyle w:val="Hyperlink"/>
                <w:rFonts w:ascii="Calibri" w:hAnsi="Calibri" w:cs="Calibri"/>
                <w:noProof/>
                <w:lang w:val="en-IE"/>
              </w:rPr>
              <w:t>TENDERERS CHECKLIST</w:t>
            </w:r>
            <w:r>
              <w:rPr>
                <w:noProof/>
                <w:webHidden/>
              </w:rPr>
              <w:tab/>
            </w:r>
            <w:r>
              <w:rPr>
                <w:noProof/>
                <w:webHidden/>
              </w:rPr>
              <w:fldChar w:fldCharType="begin"/>
            </w:r>
            <w:r>
              <w:rPr>
                <w:noProof/>
                <w:webHidden/>
              </w:rPr>
              <w:instrText xml:space="preserve"> PAGEREF _Toc231370889 \h </w:instrText>
            </w:r>
            <w:r>
              <w:rPr>
                <w:noProof/>
                <w:webHidden/>
              </w:rPr>
            </w:r>
            <w:r>
              <w:rPr>
                <w:noProof/>
                <w:webHidden/>
              </w:rPr>
              <w:fldChar w:fldCharType="separate"/>
            </w:r>
            <w:r>
              <w:rPr>
                <w:noProof/>
                <w:webHidden/>
              </w:rPr>
              <w:t>6</w:t>
            </w:r>
            <w:r>
              <w:rPr>
                <w:noProof/>
                <w:webHidden/>
              </w:rPr>
              <w:fldChar w:fldCharType="end"/>
            </w:r>
          </w:hyperlink>
        </w:p>
        <w:p w:rsidR="00E81E7C" w:rsidRDefault="00E81E7C" w14:paraId="4272DA81" w14:textId="59E5F72A">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231370890">
            <w:r w:rsidRPr="005C54AB">
              <w:rPr>
                <w:rStyle w:val="Hyperlink"/>
                <w:rFonts w:ascii="Calibri" w:hAnsi="Calibri" w:cs="Calibri"/>
                <w:noProof/>
                <w:lang w:val="en-IE"/>
              </w:rPr>
              <w:t>1.</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ABOUT THE CONTRACTING AUTHORITY</w:t>
            </w:r>
            <w:r>
              <w:rPr>
                <w:noProof/>
                <w:webHidden/>
              </w:rPr>
              <w:tab/>
            </w:r>
            <w:r>
              <w:rPr>
                <w:noProof/>
                <w:webHidden/>
              </w:rPr>
              <w:fldChar w:fldCharType="begin"/>
            </w:r>
            <w:r>
              <w:rPr>
                <w:noProof/>
                <w:webHidden/>
              </w:rPr>
              <w:instrText xml:space="preserve"> PAGEREF _Toc231370890 \h </w:instrText>
            </w:r>
            <w:r>
              <w:rPr>
                <w:noProof/>
                <w:webHidden/>
              </w:rPr>
            </w:r>
            <w:r>
              <w:rPr>
                <w:noProof/>
                <w:webHidden/>
              </w:rPr>
              <w:fldChar w:fldCharType="separate"/>
            </w:r>
            <w:r>
              <w:rPr>
                <w:noProof/>
                <w:webHidden/>
              </w:rPr>
              <w:t>7</w:t>
            </w:r>
            <w:r>
              <w:rPr>
                <w:noProof/>
                <w:webHidden/>
              </w:rPr>
              <w:fldChar w:fldCharType="end"/>
            </w:r>
          </w:hyperlink>
        </w:p>
        <w:p w:rsidR="00E81E7C" w:rsidRDefault="00E81E7C" w14:paraId="4B35656C" w14:textId="70417BAC">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231370891">
            <w:r w:rsidRPr="005C54AB">
              <w:rPr>
                <w:rStyle w:val="Hyperlink"/>
                <w:rFonts w:ascii="Calibri" w:hAnsi="Calibri" w:cs="Calibri"/>
                <w:noProof/>
                <w:lang w:val="en-IE"/>
              </w:rPr>
              <w:t>2.</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SCOPE OF THE FRAMEWORK AGREEMENT</w:t>
            </w:r>
            <w:r>
              <w:rPr>
                <w:noProof/>
                <w:webHidden/>
              </w:rPr>
              <w:tab/>
            </w:r>
            <w:r>
              <w:rPr>
                <w:noProof/>
                <w:webHidden/>
              </w:rPr>
              <w:fldChar w:fldCharType="begin"/>
            </w:r>
            <w:r>
              <w:rPr>
                <w:noProof/>
                <w:webHidden/>
              </w:rPr>
              <w:instrText xml:space="preserve"> PAGEREF _Toc231370891 \h </w:instrText>
            </w:r>
            <w:r>
              <w:rPr>
                <w:noProof/>
                <w:webHidden/>
              </w:rPr>
            </w:r>
            <w:r>
              <w:rPr>
                <w:noProof/>
                <w:webHidden/>
              </w:rPr>
              <w:fldChar w:fldCharType="separate"/>
            </w:r>
            <w:r>
              <w:rPr>
                <w:noProof/>
                <w:webHidden/>
              </w:rPr>
              <w:t>8</w:t>
            </w:r>
            <w:r>
              <w:rPr>
                <w:noProof/>
                <w:webHidden/>
              </w:rPr>
              <w:fldChar w:fldCharType="end"/>
            </w:r>
          </w:hyperlink>
        </w:p>
        <w:p w:rsidR="00E81E7C" w:rsidRDefault="00E81E7C" w14:paraId="5A80C2EA" w14:textId="76DA352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892">
            <w:r w:rsidRPr="005C54AB">
              <w:rPr>
                <w:rStyle w:val="Hyperlink"/>
                <w:rFonts w:ascii="Calibri" w:hAnsi="Calibri" w:cs="Calibri"/>
                <w:noProof/>
                <w:lang w:val="en-IE"/>
              </w:rPr>
              <w:t>2.1</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Type of Framework</w:t>
            </w:r>
            <w:r>
              <w:rPr>
                <w:noProof/>
                <w:webHidden/>
              </w:rPr>
              <w:tab/>
            </w:r>
            <w:r>
              <w:rPr>
                <w:noProof/>
                <w:webHidden/>
              </w:rPr>
              <w:fldChar w:fldCharType="begin"/>
            </w:r>
            <w:r>
              <w:rPr>
                <w:noProof/>
                <w:webHidden/>
              </w:rPr>
              <w:instrText xml:space="preserve"> PAGEREF _Toc231370892 \h </w:instrText>
            </w:r>
            <w:r>
              <w:rPr>
                <w:noProof/>
                <w:webHidden/>
              </w:rPr>
            </w:r>
            <w:r>
              <w:rPr>
                <w:noProof/>
                <w:webHidden/>
              </w:rPr>
              <w:fldChar w:fldCharType="separate"/>
            </w:r>
            <w:r>
              <w:rPr>
                <w:noProof/>
                <w:webHidden/>
              </w:rPr>
              <w:t>8</w:t>
            </w:r>
            <w:r>
              <w:rPr>
                <w:noProof/>
                <w:webHidden/>
              </w:rPr>
              <w:fldChar w:fldCharType="end"/>
            </w:r>
          </w:hyperlink>
        </w:p>
        <w:p w:rsidR="00E81E7C" w:rsidRDefault="00E81E7C" w14:paraId="18C26D51" w14:textId="1993620D">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893">
            <w:r w:rsidRPr="005C54AB">
              <w:rPr>
                <w:rStyle w:val="Hyperlink"/>
                <w:rFonts w:ascii="Arial" w:hAnsi="Arial" w:cs="Arial"/>
                <w:noProof/>
                <w:lang w:val="en-IE"/>
              </w:rPr>
              <w:t>2.2</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Numbers Admitted to the Framework Agreement</w:t>
            </w:r>
            <w:r>
              <w:rPr>
                <w:noProof/>
                <w:webHidden/>
              </w:rPr>
              <w:tab/>
            </w:r>
            <w:r>
              <w:rPr>
                <w:noProof/>
                <w:webHidden/>
              </w:rPr>
              <w:fldChar w:fldCharType="begin"/>
            </w:r>
            <w:r>
              <w:rPr>
                <w:noProof/>
                <w:webHidden/>
              </w:rPr>
              <w:instrText xml:space="preserve"> PAGEREF _Toc231370893 \h </w:instrText>
            </w:r>
            <w:r>
              <w:rPr>
                <w:noProof/>
                <w:webHidden/>
              </w:rPr>
            </w:r>
            <w:r>
              <w:rPr>
                <w:noProof/>
                <w:webHidden/>
              </w:rPr>
              <w:fldChar w:fldCharType="separate"/>
            </w:r>
            <w:r>
              <w:rPr>
                <w:noProof/>
                <w:webHidden/>
              </w:rPr>
              <w:t>8</w:t>
            </w:r>
            <w:r>
              <w:rPr>
                <w:noProof/>
                <w:webHidden/>
              </w:rPr>
              <w:fldChar w:fldCharType="end"/>
            </w:r>
          </w:hyperlink>
        </w:p>
        <w:p w:rsidR="00E81E7C" w:rsidRDefault="00E81E7C" w14:paraId="75E87BE3" w14:textId="210534B5">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894">
            <w:r w:rsidRPr="005C54AB">
              <w:rPr>
                <w:rStyle w:val="Hyperlink"/>
                <w:rFonts w:ascii="Calibri" w:hAnsi="Calibri" w:cs="Calibri"/>
                <w:noProof/>
                <w:lang w:val="en-IE"/>
              </w:rPr>
              <w:t>2.3</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Duration of the Framework Agreement</w:t>
            </w:r>
            <w:r>
              <w:rPr>
                <w:noProof/>
                <w:webHidden/>
              </w:rPr>
              <w:tab/>
            </w:r>
            <w:r>
              <w:rPr>
                <w:noProof/>
                <w:webHidden/>
              </w:rPr>
              <w:fldChar w:fldCharType="begin"/>
            </w:r>
            <w:r>
              <w:rPr>
                <w:noProof/>
                <w:webHidden/>
              </w:rPr>
              <w:instrText xml:space="preserve"> PAGEREF _Toc231370894 \h </w:instrText>
            </w:r>
            <w:r>
              <w:rPr>
                <w:noProof/>
                <w:webHidden/>
              </w:rPr>
            </w:r>
            <w:r>
              <w:rPr>
                <w:noProof/>
                <w:webHidden/>
              </w:rPr>
              <w:fldChar w:fldCharType="separate"/>
            </w:r>
            <w:r>
              <w:rPr>
                <w:noProof/>
                <w:webHidden/>
              </w:rPr>
              <w:t>9</w:t>
            </w:r>
            <w:r>
              <w:rPr>
                <w:noProof/>
                <w:webHidden/>
              </w:rPr>
              <w:fldChar w:fldCharType="end"/>
            </w:r>
          </w:hyperlink>
        </w:p>
        <w:p w:rsidR="00E81E7C" w:rsidRDefault="00E81E7C" w14:paraId="72E5ADE5" w14:textId="734D791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895">
            <w:r w:rsidRPr="005C54AB">
              <w:rPr>
                <w:rStyle w:val="Hyperlink"/>
                <w:noProof/>
                <w:lang w:val="en-IE"/>
              </w:rPr>
              <w:t>2.4</w:t>
            </w:r>
            <w:r>
              <w:rPr>
                <w:rFonts w:asciiTheme="minorHAnsi" w:hAnsiTheme="minorHAnsi"/>
                <w:noProof/>
                <w:kern w:val="2"/>
                <w:sz w:val="24"/>
                <w:szCs w:val="24"/>
                <w:lang w:val="en-IE" w:eastAsia="en-IE"/>
                <w14:ligatures w14:val="standardContextual"/>
              </w:rPr>
              <w:tab/>
            </w:r>
            <w:r w:rsidRPr="005C54AB">
              <w:rPr>
                <w:rStyle w:val="Hyperlink"/>
                <w:noProof/>
                <w:lang w:val="en-IE"/>
              </w:rPr>
              <w:t>Estimated Value of the Framework Agreement</w:t>
            </w:r>
            <w:r>
              <w:rPr>
                <w:noProof/>
                <w:webHidden/>
              </w:rPr>
              <w:tab/>
            </w:r>
            <w:r>
              <w:rPr>
                <w:noProof/>
                <w:webHidden/>
              </w:rPr>
              <w:fldChar w:fldCharType="begin"/>
            </w:r>
            <w:r>
              <w:rPr>
                <w:noProof/>
                <w:webHidden/>
              </w:rPr>
              <w:instrText xml:space="preserve"> PAGEREF _Toc231370895 \h </w:instrText>
            </w:r>
            <w:r>
              <w:rPr>
                <w:noProof/>
                <w:webHidden/>
              </w:rPr>
            </w:r>
            <w:r>
              <w:rPr>
                <w:noProof/>
                <w:webHidden/>
              </w:rPr>
              <w:fldChar w:fldCharType="separate"/>
            </w:r>
            <w:r>
              <w:rPr>
                <w:noProof/>
                <w:webHidden/>
              </w:rPr>
              <w:t>9</w:t>
            </w:r>
            <w:r>
              <w:rPr>
                <w:noProof/>
                <w:webHidden/>
              </w:rPr>
              <w:fldChar w:fldCharType="end"/>
            </w:r>
          </w:hyperlink>
        </w:p>
        <w:p w:rsidR="00E81E7C" w:rsidRDefault="00E81E7C" w14:paraId="704D22E6" w14:textId="7E1D892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896">
            <w:r w:rsidRPr="005C54AB">
              <w:rPr>
                <w:rStyle w:val="Hyperlink"/>
                <w:rFonts w:ascii="Calibri" w:hAnsi="Calibri" w:cs="Calibri"/>
                <w:noProof/>
                <w:lang w:val="en-IE"/>
              </w:rPr>
              <w:t>2.5</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Awarding Contracts under the Framework Agreement</w:t>
            </w:r>
            <w:r>
              <w:rPr>
                <w:noProof/>
                <w:webHidden/>
              </w:rPr>
              <w:tab/>
            </w:r>
            <w:r>
              <w:rPr>
                <w:noProof/>
                <w:webHidden/>
              </w:rPr>
              <w:fldChar w:fldCharType="begin"/>
            </w:r>
            <w:r>
              <w:rPr>
                <w:noProof/>
                <w:webHidden/>
              </w:rPr>
              <w:instrText xml:space="preserve"> PAGEREF _Toc231370896 \h </w:instrText>
            </w:r>
            <w:r>
              <w:rPr>
                <w:noProof/>
                <w:webHidden/>
              </w:rPr>
            </w:r>
            <w:r>
              <w:rPr>
                <w:noProof/>
                <w:webHidden/>
              </w:rPr>
              <w:fldChar w:fldCharType="separate"/>
            </w:r>
            <w:r>
              <w:rPr>
                <w:noProof/>
                <w:webHidden/>
              </w:rPr>
              <w:t>9</w:t>
            </w:r>
            <w:r>
              <w:rPr>
                <w:noProof/>
                <w:webHidden/>
              </w:rPr>
              <w:fldChar w:fldCharType="end"/>
            </w:r>
          </w:hyperlink>
        </w:p>
        <w:p w:rsidR="00E81E7C" w:rsidRDefault="00E81E7C" w14:paraId="5A40C35F" w14:textId="2BB9D567">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897">
            <w:r w:rsidRPr="005C54AB">
              <w:rPr>
                <w:rStyle w:val="Hyperlink"/>
                <w:rFonts w:cstheme="minorHAnsi"/>
                <w:noProof/>
                <w:lang w:val="en-IE"/>
              </w:rPr>
              <w:t>2.6</w:t>
            </w:r>
            <w:r>
              <w:rPr>
                <w:rFonts w:asciiTheme="minorHAnsi" w:hAnsiTheme="minorHAnsi"/>
                <w:noProof/>
                <w:kern w:val="2"/>
                <w:sz w:val="24"/>
                <w:szCs w:val="24"/>
                <w:lang w:val="en-IE" w:eastAsia="en-IE"/>
                <w14:ligatures w14:val="standardContextual"/>
              </w:rPr>
              <w:tab/>
            </w:r>
            <w:r w:rsidRPr="005C54AB">
              <w:rPr>
                <w:rStyle w:val="Hyperlink"/>
                <w:rFonts w:cstheme="minorHAnsi"/>
                <w:noProof/>
                <w:lang w:val="en-IE"/>
              </w:rPr>
              <w:t>Right to Tender outside of the Framework</w:t>
            </w:r>
            <w:r>
              <w:rPr>
                <w:noProof/>
                <w:webHidden/>
              </w:rPr>
              <w:tab/>
            </w:r>
            <w:r>
              <w:rPr>
                <w:noProof/>
                <w:webHidden/>
              </w:rPr>
              <w:fldChar w:fldCharType="begin"/>
            </w:r>
            <w:r>
              <w:rPr>
                <w:noProof/>
                <w:webHidden/>
              </w:rPr>
              <w:instrText xml:space="preserve"> PAGEREF _Toc231370897 \h </w:instrText>
            </w:r>
            <w:r>
              <w:rPr>
                <w:noProof/>
                <w:webHidden/>
              </w:rPr>
            </w:r>
            <w:r>
              <w:rPr>
                <w:noProof/>
                <w:webHidden/>
              </w:rPr>
              <w:fldChar w:fldCharType="separate"/>
            </w:r>
            <w:r>
              <w:rPr>
                <w:noProof/>
                <w:webHidden/>
              </w:rPr>
              <w:t>10</w:t>
            </w:r>
            <w:r>
              <w:rPr>
                <w:noProof/>
                <w:webHidden/>
              </w:rPr>
              <w:fldChar w:fldCharType="end"/>
            </w:r>
          </w:hyperlink>
        </w:p>
        <w:p w:rsidR="00E81E7C" w:rsidRDefault="00E81E7C" w14:paraId="0193EA0F" w14:textId="16123D8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898">
            <w:r w:rsidRPr="005C54AB">
              <w:rPr>
                <w:rStyle w:val="Hyperlink"/>
                <w:rFonts w:ascii="Arial" w:hAnsi="Arial" w:cs="Arial"/>
                <w:noProof/>
                <w:lang w:val="en-IE"/>
              </w:rPr>
              <w:t>2.6</w:t>
            </w:r>
            <w:r>
              <w:rPr>
                <w:rFonts w:asciiTheme="minorHAnsi" w:hAnsiTheme="minorHAnsi"/>
                <w:noProof/>
                <w:kern w:val="2"/>
                <w:sz w:val="24"/>
                <w:szCs w:val="24"/>
                <w:lang w:val="en-IE" w:eastAsia="en-IE"/>
                <w14:ligatures w14:val="standardContextual"/>
              </w:rPr>
              <w:tab/>
            </w:r>
            <w:r w:rsidRPr="005C54AB">
              <w:rPr>
                <w:rStyle w:val="Hyperlink"/>
                <w:noProof/>
                <w:lang w:val="en-IE"/>
              </w:rPr>
              <w:t>Framework Member Responsibilities</w:t>
            </w:r>
            <w:r>
              <w:rPr>
                <w:noProof/>
                <w:webHidden/>
              </w:rPr>
              <w:tab/>
            </w:r>
            <w:r>
              <w:rPr>
                <w:noProof/>
                <w:webHidden/>
              </w:rPr>
              <w:fldChar w:fldCharType="begin"/>
            </w:r>
            <w:r>
              <w:rPr>
                <w:noProof/>
                <w:webHidden/>
              </w:rPr>
              <w:instrText xml:space="preserve"> PAGEREF _Toc231370898 \h </w:instrText>
            </w:r>
            <w:r>
              <w:rPr>
                <w:noProof/>
                <w:webHidden/>
              </w:rPr>
            </w:r>
            <w:r>
              <w:rPr>
                <w:noProof/>
                <w:webHidden/>
              </w:rPr>
              <w:fldChar w:fldCharType="separate"/>
            </w:r>
            <w:r>
              <w:rPr>
                <w:noProof/>
                <w:webHidden/>
              </w:rPr>
              <w:t>11</w:t>
            </w:r>
            <w:r>
              <w:rPr>
                <w:noProof/>
                <w:webHidden/>
              </w:rPr>
              <w:fldChar w:fldCharType="end"/>
            </w:r>
          </w:hyperlink>
        </w:p>
        <w:p w:rsidR="00E81E7C" w:rsidRDefault="00E81E7C" w14:paraId="2286ED0F" w14:textId="416E537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899">
            <w:r w:rsidRPr="005C54AB">
              <w:rPr>
                <w:rStyle w:val="Hyperlink"/>
                <w:rFonts w:cstheme="minorHAnsi"/>
                <w:noProof/>
                <w:lang w:val="en-IE"/>
              </w:rPr>
              <w:t>2.7</w:t>
            </w:r>
            <w:r>
              <w:rPr>
                <w:rFonts w:asciiTheme="minorHAnsi" w:hAnsiTheme="minorHAnsi"/>
                <w:noProof/>
                <w:kern w:val="2"/>
                <w:sz w:val="24"/>
                <w:szCs w:val="24"/>
                <w:lang w:val="en-IE" w:eastAsia="en-IE"/>
                <w14:ligatures w14:val="standardContextual"/>
              </w:rPr>
              <w:tab/>
            </w:r>
            <w:r w:rsidRPr="005C54AB">
              <w:rPr>
                <w:rStyle w:val="Hyperlink"/>
                <w:rFonts w:cstheme="minorHAnsi"/>
                <w:noProof/>
                <w:lang w:val="en-IE"/>
              </w:rPr>
              <w:t>Contracting Authority Responsibilities</w:t>
            </w:r>
            <w:r>
              <w:rPr>
                <w:noProof/>
                <w:webHidden/>
              </w:rPr>
              <w:tab/>
            </w:r>
            <w:r>
              <w:rPr>
                <w:noProof/>
                <w:webHidden/>
              </w:rPr>
              <w:fldChar w:fldCharType="begin"/>
            </w:r>
            <w:r>
              <w:rPr>
                <w:noProof/>
                <w:webHidden/>
              </w:rPr>
              <w:instrText xml:space="preserve"> PAGEREF _Toc231370899 \h </w:instrText>
            </w:r>
            <w:r>
              <w:rPr>
                <w:noProof/>
                <w:webHidden/>
              </w:rPr>
            </w:r>
            <w:r>
              <w:rPr>
                <w:noProof/>
                <w:webHidden/>
              </w:rPr>
              <w:fldChar w:fldCharType="separate"/>
            </w:r>
            <w:r>
              <w:rPr>
                <w:noProof/>
                <w:webHidden/>
              </w:rPr>
              <w:t>11</w:t>
            </w:r>
            <w:r>
              <w:rPr>
                <w:noProof/>
                <w:webHidden/>
              </w:rPr>
              <w:fldChar w:fldCharType="end"/>
            </w:r>
          </w:hyperlink>
        </w:p>
        <w:p w:rsidR="00E81E7C" w:rsidRDefault="00E81E7C" w14:paraId="2D41275A" w14:textId="575F7885">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900">
            <w:r w:rsidRPr="005C54AB">
              <w:rPr>
                <w:rStyle w:val="Hyperlink"/>
                <w:rFonts w:ascii="Calibri" w:hAnsi="Calibri" w:cs="Calibri"/>
                <w:noProof/>
                <w:lang w:val="en-IE"/>
              </w:rPr>
              <w:t>2.8</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Award to Runner Up</w:t>
            </w:r>
            <w:r>
              <w:rPr>
                <w:noProof/>
                <w:webHidden/>
              </w:rPr>
              <w:tab/>
            </w:r>
            <w:r>
              <w:rPr>
                <w:noProof/>
                <w:webHidden/>
              </w:rPr>
              <w:fldChar w:fldCharType="begin"/>
            </w:r>
            <w:r>
              <w:rPr>
                <w:noProof/>
                <w:webHidden/>
              </w:rPr>
              <w:instrText xml:space="preserve"> PAGEREF _Toc231370900 \h </w:instrText>
            </w:r>
            <w:r>
              <w:rPr>
                <w:noProof/>
                <w:webHidden/>
              </w:rPr>
            </w:r>
            <w:r>
              <w:rPr>
                <w:noProof/>
                <w:webHidden/>
              </w:rPr>
              <w:fldChar w:fldCharType="separate"/>
            </w:r>
            <w:r>
              <w:rPr>
                <w:noProof/>
                <w:webHidden/>
              </w:rPr>
              <w:t>12</w:t>
            </w:r>
            <w:r>
              <w:rPr>
                <w:noProof/>
                <w:webHidden/>
              </w:rPr>
              <w:fldChar w:fldCharType="end"/>
            </w:r>
          </w:hyperlink>
        </w:p>
        <w:p w:rsidR="00E81E7C" w:rsidRDefault="00E81E7C" w14:paraId="378F70F0" w14:textId="70839859">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1370901">
            <w:r w:rsidRPr="005C54AB">
              <w:rPr>
                <w:rStyle w:val="Hyperlink"/>
                <w:rFonts w:ascii="Arial" w:hAnsi="Arial" w:cs="Arial"/>
                <w:noProof/>
                <w:lang w:val="en-IE"/>
              </w:rPr>
              <w:t>2.9 Samples</w:t>
            </w:r>
            <w:r>
              <w:rPr>
                <w:noProof/>
                <w:webHidden/>
              </w:rPr>
              <w:tab/>
            </w:r>
            <w:r>
              <w:rPr>
                <w:noProof/>
                <w:webHidden/>
              </w:rPr>
              <w:fldChar w:fldCharType="begin"/>
            </w:r>
            <w:r>
              <w:rPr>
                <w:noProof/>
                <w:webHidden/>
              </w:rPr>
              <w:instrText xml:space="preserve"> PAGEREF _Toc231370901 \h </w:instrText>
            </w:r>
            <w:r>
              <w:rPr>
                <w:noProof/>
                <w:webHidden/>
              </w:rPr>
            </w:r>
            <w:r>
              <w:rPr>
                <w:noProof/>
                <w:webHidden/>
              </w:rPr>
              <w:fldChar w:fldCharType="separate"/>
            </w:r>
            <w:r>
              <w:rPr>
                <w:noProof/>
                <w:webHidden/>
              </w:rPr>
              <w:t>12</w:t>
            </w:r>
            <w:r>
              <w:rPr>
                <w:noProof/>
                <w:webHidden/>
              </w:rPr>
              <w:fldChar w:fldCharType="end"/>
            </w:r>
          </w:hyperlink>
        </w:p>
        <w:p w:rsidR="00E81E7C" w:rsidRDefault="00E81E7C" w14:paraId="14EC8317" w14:textId="41999FC2">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231370902">
            <w:r w:rsidRPr="005C54AB">
              <w:rPr>
                <w:rStyle w:val="Hyperlink"/>
                <w:rFonts w:ascii="Calibri" w:hAnsi="Calibri" w:cs="Calibri"/>
                <w:noProof/>
                <w:lang w:val="en-IE"/>
              </w:rPr>
              <w:t>3.</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SPECIFICATION OF REQUIREMENTS</w:t>
            </w:r>
            <w:r>
              <w:rPr>
                <w:noProof/>
                <w:webHidden/>
              </w:rPr>
              <w:tab/>
            </w:r>
            <w:r>
              <w:rPr>
                <w:noProof/>
                <w:webHidden/>
              </w:rPr>
              <w:fldChar w:fldCharType="begin"/>
            </w:r>
            <w:r>
              <w:rPr>
                <w:noProof/>
                <w:webHidden/>
              </w:rPr>
              <w:instrText xml:space="preserve"> PAGEREF _Toc231370902 \h </w:instrText>
            </w:r>
            <w:r>
              <w:rPr>
                <w:noProof/>
                <w:webHidden/>
              </w:rPr>
            </w:r>
            <w:r>
              <w:rPr>
                <w:noProof/>
                <w:webHidden/>
              </w:rPr>
              <w:fldChar w:fldCharType="separate"/>
            </w:r>
            <w:r>
              <w:rPr>
                <w:noProof/>
                <w:webHidden/>
              </w:rPr>
              <w:t>14</w:t>
            </w:r>
            <w:r>
              <w:rPr>
                <w:noProof/>
                <w:webHidden/>
              </w:rPr>
              <w:fldChar w:fldCharType="end"/>
            </w:r>
          </w:hyperlink>
        </w:p>
        <w:p w:rsidR="00E81E7C" w:rsidRDefault="00E81E7C" w14:paraId="506DC7B2" w14:textId="3E17B6B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903">
            <w:r w:rsidRPr="005C54AB">
              <w:rPr>
                <w:rStyle w:val="Hyperlink"/>
                <w:rFonts w:cstheme="minorHAnsi"/>
                <w:noProof/>
                <w:lang w:val="en-IE"/>
              </w:rPr>
              <w:t>3.1</w:t>
            </w:r>
            <w:r>
              <w:rPr>
                <w:rFonts w:asciiTheme="minorHAnsi" w:hAnsiTheme="minorHAnsi"/>
                <w:noProof/>
                <w:kern w:val="2"/>
                <w:sz w:val="24"/>
                <w:szCs w:val="24"/>
                <w:lang w:val="en-IE" w:eastAsia="en-IE"/>
                <w14:ligatures w14:val="standardContextual"/>
              </w:rPr>
              <w:tab/>
            </w:r>
            <w:r w:rsidRPr="005C54AB">
              <w:rPr>
                <w:rStyle w:val="Hyperlink"/>
                <w:rFonts w:cstheme="minorHAnsi"/>
                <w:noProof/>
                <w:lang w:val="en-IE"/>
              </w:rPr>
              <w:t>Scope of the Framework Agreement</w:t>
            </w:r>
            <w:r>
              <w:rPr>
                <w:noProof/>
                <w:webHidden/>
              </w:rPr>
              <w:tab/>
            </w:r>
            <w:r>
              <w:rPr>
                <w:noProof/>
                <w:webHidden/>
              </w:rPr>
              <w:fldChar w:fldCharType="begin"/>
            </w:r>
            <w:r>
              <w:rPr>
                <w:noProof/>
                <w:webHidden/>
              </w:rPr>
              <w:instrText xml:space="preserve"> PAGEREF _Toc231370903 \h </w:instrText>
            </w:r>
            <w:r>
              <w:rPr>
                <w:noProof/>
                <w:webHidden/>
              </w:rPr>
            </w:r>
            <w:r>
              <w:rPr>
                <w:noProof/>
                <w:webHidden/>
              </w:rPr>
              <w:fldChar w:fldCharType="separate"/>
            </w:r>
            <w:r>
              <w:rPr>
                <w:noProof/>
                <w:webHidden/>
              </w:rPr>
              <w:t>14</w:t>
            </w:r>
            <w:r>
              <w:rPr>
                <w:noProof/>
                <w:webHidden/>
              </w:rPr>
              <w:fldChar w:fldCharType="end"/>
            </w:r>
          </w:hyperlink>
        </w:p>
        <w:p w:rsidR="00E81E7C" w:rsidRDefault="00E81E7C" w14:paraId="1E92D64D" w14:textId="7A158944">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1370904">
            <w:r w:rsidRPr="005C54AB">
              <w:rPr>
                <w:rStyle w:val="Hyperlink"/>
                <w:rFonts w:cstheme="minorHAnsi"/>
                <w:noProof/>
                <w:lang w:val="en-IE"/>
              </w:rPr>
              <w:t>3.2 LOT Categories</w:t>
            </w:r>
            <w:r>
              <w:rPr>
                <w:noProof/>
                <w:webHidden/>
              </w:rPr>
              <w:tab/>
            </w:r>
            <w:r>
              <w:rPr>
                <w:noProof/>
                <w:webHidden/>
              </w:rPr>
              <w:fldChar w:fldCharType="begin"/>
            </w:r>
            <w:r>
              <w:rPr>
                <w:noProof/>
                <w:webHidden/>
              </w:rPr>
              <w:instrText xml:space="preserve"> PAGEREF _Toc231370904 \h </w:instrText>
            </w:r>
            <w:r>
              <w:rPr>
                <w:noProof/>
                <w:webHidden/>
              </w:rPr>
            </w:r>
            <w:r>
              <w:rPr>
                <w:noProof/>
                <w:webHidden/>
              </w:rPr>
              <w:fldChar w:fldCharType="separate"/>
            </w:r>
            <w:r>
              <w:rPr>
                <w:noProof/>
                <w:webHidden/>
              </w:rPr>
              <w:t>14</w:t>
            </w:r>
            <w:r>
              <w:rPr>
                <w:noProof/>
                <w:webHidden/>
              </w:rPr>
              <w:fldChar w:fldCharType="end"/>
            </w:r>
          </w:hyperlink>
        </w:p>
        <w:p w:rsidR="00E81E7C" w:rsidRDefault="00E81E7C" w14:paraId="02340B43" w14:textId="5BD236B7">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1370905">
            <w:r w:rsidRPr="005C54AB">
              <w:rPr>
                <w:rStyle w:val="Hyperlink"/>
                <w:noProof/>
                <w:lang w:val="en-IE"/>
              </w:rPr>
              <w:t>3.3 Tender Response Times</w:t>
            </w:r>
            <w:r>
              <w:rPr>
                <w:noProof/>
                <w:webHidden/>
              </w:rPr>
              <w:tab/>
            </w:r>
            <w:r>
              <w:rPr>
                <w:noProof/>
                <w:webHidden/>
              </w:rPr>
              <w:fldChar w:fldCharType="begin"/>
            </w:r>
            <w:r>
              <w:rPr>
                <w:noProof/>
                <w:webHidden/>
              </w:rPr>
              <w:instrText xml:space="preserve"> PAGEREF _Toc231370905 \h </w:instrText>
            </w:r>
            <w:r>
              <w:rPr>
                <w:noProof/>
                <w:webHidden/>
              </w:rPr>
            </w:r>
            <w:r>
              <w:rPr>
                <w:noProof/>
                <w:webHidden/>
              </w:rPr>
              <w:fldChar w:fldCharType="separate"/>
            </w:r>
            <w:r>
              <w:rPr>
                <w:noProof/>
                <w:webHidden/>
              </w:rPr>
              <w:t>16</w:t>
            </w:r>
            <w:r>
              <w:rPr>
                <w:noProof/>
                <w:webHidden/>
              </w:rPr>
              <w:fldChar w:fldCharType="end"/>
            </w:r>
          </w:hyperlink>
        </w:p>
        <w:p w:rsidR="00E81E7C" w:rsidRDefault="00E81E7C" w14:paraId="21A0C12A" w14:textId="07340D86">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1370906">
            <w:r w:rsidRPr="005C54AB">
              <w:rPr>
                <w:rStyle w:val="Hyperlink"/>
                <w:rFonts w:cstheme="minorHAnsi"/>
                <w:noProof/>
                <w:lang w:val="en-IE"/>
              </w:rPr>
              <w:t>3.4 Account Management</w:t>
            </w:r>
            <w:r>
              <w:rPr>
                <w:noProof/>
                <w:webHidden/>
              </w:rPr>
              <w:tab/>
            </w:r>
            <w:r>
              <w:rPr>
                <w:noProof/>
                <w:webHidden/>
              </w:rPr>
              <w:fldChar w:fldCharType="begin"/>
            </w:r>
            <w:r>
              <w:rPr>
                <w:noProof/>
                <w:webHidden/>
              </w:rPr>
              <w:instrText xml:space="preserve"> PAGEREF _Toc231370906 \h </w:instrText>
            </w:r>
            <w:r>
              <w:rPr>
                <w:noProof/>
                <w:webHidden/>
              </w:rPr>
            </w:r>
            <w:r>
              <w:rPr>
                <w:noProof/>
                <w:webHidden/>
              </w:rPr>
              <w:fldChar w:fldCharType="separate"/>
            </w:r>
            <w:r>
              <w:rPr>
                <w:noProof/>
                <w:webHidden/>
              </w:rPr>
              <w:t>17</w:t>
            </w:r>
            <w:r>
              <w:rPr>
                <w:noProof/>
                <w:webHidden/>
              </w:rPr>
              <w:fldChar w:fldCharType="end"/>
            </w:r>
          </w:hyperlink>
        </w:p>
        <w:p w:rsidR="00E81E7C" w:rsidRDefault="00E81E7C" w14:paraId="2F1F281A" w14:textId="1E4D743F">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1370907">
            <w:r w:rsidRPr="005C54AB">
              <w:rPr>
                <w:rStyle w:val="Hyperlink"/>
                <w:rFonts w:cstheme="minorHAnsi"/>
                <w:noProof/>
                <w:lang w:val="en-IE"/>
              </w:rPr>
              <w:t>3.5 Technical Support and Service</w:t>
            </w:r>
            <w:r>
              <w:rPr>
                <w:noProof/>
                <w:webHidden/>
              </w:rPr>
              <w:tab/>
            </w:r>
            <w:r>
              <w:rPr>
                <w:noProof/>
                <w:webHidden/>
              </w:rPr>
              <w:fldChar w:fldCharType="begin"/>
            </w:r>
            <w:r>
              <w:rPr>
                <w:noProof/>
                <w:webHidden/>
              </w:rPr>
              <w:instrText xml:space="preserve"> PAGEREF _Toc231370907 \h </w:instrText>
            </w:r>
            <w:r>
              <w:rPr>
                <w:noProof/>
                <w:webHidden/>
              </w:rPr>
            </w:r>
            <w:r>
              <w:rPr>
                <w:noProof/>
                <w:webHidden/>
              </w:rPr>
              <w:fldChar w:fldCharType="separate"/>
            </w:r>
            <w:r>
              <w:rPr>
                <w:noProof/>
                <w:webHidden/>
              </w:rPr>
              <w:t>17</w:t>
            </w:r>
            <w:r>
              <w:rPr>
                <w:noProof/>
                <w:webHidden/>
              </w:rPr>
              <w:fldChar w:fldCharType="end"/>
            </w:r>
          </w:hyperlink>
        </w:p>
        <w:p w:rsidR="00E81E7C" w:rsidRDefault="00E81E7C" w14:paraId="59522EA2" w14:textId="426D5863">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1370908">
            <w:r w:rsidRPr="005C54AB">
              <w:rPr>
                <w:rStyle w:val="Hyperlink"/>
                <w:rFonts w:cstheme="minorHAnsi"/>
                <w:noProof/>
                <w:lang w:val="en-IE"/>
              </w:rPr>
              <w:t>3.6 Sustainability in Service Delivery</w:t>
            </w:r>
            <w:r>
              <w:rPr>
                <w:noProof/>
                <w:webHidden/>
              </w:rPr>
              <w:tab/>
            </w:r>
            <w:r>
              <w:rPr>
                <w:noProof/>
                <w:webHidden/>
              </w:rPr>
              <w:fldChar w:fldCharType="begin"/>
            </w:r>
            <w:r>
              <w:rPr>
                <w:noProof/>
                <w:webHidden/>
              </w:rPr>
              <w:instrText xml:space="preserve"> PAGEREF _Toc231370908 \h </w:instrText>
            </w:r>
            <w:r>
              <w:rPr>
                <w:noProof/>
                <w:webHidden/>
              </w:rPr>
            </w:r>
            <w:r>
              <w:rPr>
                <w:noProof/>
                <w:webHidden/>
              </w:rPr>
              <w:fldChar w:fldCharType="separate"/>
            </w:r>
            <w:r>
              <w:rPr>
                <w:noProof/>
                <w:webHidden/>
              </w:rPr>
              <w:t>18</w:t>
            </w:r>
            <w:r>
              <w:rPr>
                <w:noProof/>
                <w:webHidden/>
              </w:rPr>
              <w:fldChar w:fldCharType="end"/>
            </w:r>
          </w:hyperlink>
        </w:p>
        <w:p w:rsidR="00E81E7C" w:rsidRDefault="00E81E7C" w14:paraId="40D3D7BD" w14:textId="18ECA82F">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231370909">
            <w:r w:rsidRPr="005C54AB">
              <w:rPr>
                <w:rStyle w:val="Hyperlink"/>
                <w:rFonts w:ascii="Calibri" w:hAnsi="Calibri" w:cs="Calibri"/>
                <w:noProof/>
                <w:lang w:val="en-IE"/>
              </w:rPr>
              <w:t>4.</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EVALUATION CRITERIA</w:t>
            </w:r>
            <w:r>
              <w:rPr>
                <w:noProof/>
                <w:webHidden/>
              </w:rPr>
              <w:tab/>
            </w:r>
            <w:r>
              <w:rPr>
                <w:noProof/>
                <w:webHidden/>
              </w:rPr>
              <w:fldChar w:fldCharType="begin"/>
            </w:r>
            <w:r>
              <w:rPr>
                <w:noProof/>
                <w:webHidden/>
              </w:rPr>
              <w:instrText xml:space="preserve"> PAGEREF _Toc231370909 \h </w:instrText>
            </w:r>
            <w:r>
              <w:rPr>
                <w:noProof/>
                <w:webHidden/>
              </w:rPr>
            </w:r>
            <w:r>
              <w:rPr>
                <w:noProof/>
                <w:webHidden/>
              </w:rPr>
              <w:fldChar w:fldCharType="separate"/>
            </w:r>
            <w:r>
              <w:rPr>
                <w:noProof/>
                <w:webHidden/>
              </w:rPr>
              <w:t>20</w:t>
            </w:r>
            <w:r>
              <w:rPr>
                <w:noProof/>
                <w:webHidden/>
              </w:rPr>
              <w:fldChar w:fldCharType="end"/>
            </w:r>
          </w:hyperlink>
        </w:p>
        <w:p w:rsidR="00E81E7C" w:rsidRDefault="00E81E7C" w14:paraId="1A08542A" w14:textId="0450BEC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910">
            <w:r w:rsidRPr="005C54AB">
              <w:rPr>
                <w:rStyle w:val="Hyperlink"/>
                <w:rFonts w:ascii="Calibri" w:hAnsi="Calibri" w:cs="Calibri"/>
                <w:noProof/>
                <w:lang w:val="en-IE"/>
              </w:rPr>
              <w:t>4.1</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Qualification Criteria</w:t>
            </w:r>
            <w:r>
              <w:rPr>
                <w:noProof/>
                <w:webHidden/>
              </w:rPr>
              <w:tab/>
            </w:r>
            <w:r>
              <w:rPr>
                <w:noProof/>
                <w:webHidden/>
              </w:rPr>
              <w:fldChar w:fldCharType="begin"/>
            </w:r>
            <w:r>
              <w:rPr>
                <w:noProof/>
                <w:webHidden/>
              </w:rPr>
              <w:instrText xml:space="preserve"> PAGEREF _Toc231370910 \h </w:instrText>
            </w:r>
            <w:r>
              <w:rPr>
                <w:noProof/>
                <w:webHidden/>
              </w:rPr>
            </w:r>
            <w:r>
              <w:rPr>
                <w:noProof/>
                <w:webHidden/>
              </w:rPr>
              <w:fldChar w:fldCharType="separate"/>
            </w:r>
            <w:r>
              <w:rPr>
                <w:noProof/>
                <w:webHidden/>
              </w:rPr>
              <w:t>20</w:t>
            </w:r>
            <w:r>
              <w:rPr>
                <w:noProof/>
                <w:webHidden/>
              </w:rPr>
              <w:fldChar w:fldCharType="end"/>
            </w:r>
          </w:hyperlink>
        </w:p>
        <w:p w:rsidR="00E81E7C" w:rsidRDefault="00E81E7C" w14:paraId="4C919551" w14:textId="6C24F9E2">
          <w:pPr>
            <w:pStyle w:val="TOC3"/>
            <w:tabs>
              <w:tab w:val="left" w:pos="1200"/>
            </w:tabs>
            <w:rPr>
              <w:rFonts w:asciiTheme="minorHAnsi" w:hAnsiTheme="minorHAnsi" w:eastAsiaTheme="minorEastAsia" w:cstheme="minorBidi"/>
              <w:b w:val="0"/>
              <w:bCs w:val="0"/>
              <w:smallCaps w:val="0"/>
              <w:kern w:val="2"/>
              <w:sz w:val="24"/>
              <w:szCs w:val="24"/>
              <w:lang w:eastAsia="en-IE"/>
              <w14:ligatures w14:val="standardContextual"/>
            </w:rPr>
          </w:pPr>
          <w:hyperlink w:history="1" w:anchor="_Toc231370911">
            <w:r w:rsidRPr="005C54AB">
              <w:rPr>
                <w:rStyle w:val="Hyperlink"/>
                <w:rFonts w:cstheme="minorHAnsi"/>
              </w:rPr>
              <w:t>4.1.1</w:t>
            </w:r>
            <w:r>
              <w:rPr>
                <w:rFonts w:asciiTheme="minorHAnsi" w:hAnsiTheme="minorHAnsi" w:eastAsiaTheme="minorEastAsia" w:cstheme="minorBidi"/>
                <w:b w:val="0"/>
                <w:bCs w:val="0"/>
                <w:smallCaps w:val="0"/>
                <w:kern w:val="2"/>
                <w:sz w:val="24"/>
                <w:szCs w:val="24"/>
                <w:lang w:eastAsia="en-IE"/>
                <w14:ligatures w14:val="standardContextual"/>
              </w:rPr>
              <w:tab/>
            </w:r>
            <w:r w:rsidRPr="005C54AB">
              <w:rPr>
                <w:rStyle w:val="Hyperlink"/>
                <w:rFonts w:cstheme="minorHAnsi"/>
              </w:rPr>
              <w:t>Relying on the Standing of Other Entities</w:t>
            </w:r>
            <w:r>
              <w:rPr>
                <w:webHidden/>
              </w:rPr>
              <w:tab/>
            </w:r>
            <w:r>
              <w:rPr>
                <w:webHidden/>
              </w:rPr>
              <w:fldChar w:fldCharType="begin"/>
            </w:r>
            <w:r>
              <w:rPr>
                <w:webHidden/>
              </w:rPr>
              <w:instrText xml:space="preserve"> PAGEREF _Toc231370911 \h </w:instrText>
            </w:r>
            <w:r>
              <w:rPr>
                <w:webHidden/>
              </w:rPr>
            </w:r>
            <w:r>
              <w:rPr>
                <w:webHidden/>
              </w:rPr>
              <w:fldChar w:fldCharType="separate"/>
            </w:r>
            <w:r>
              <w:rPr>
                <w:webHidden/>
              </w:rPr>
              <w:t>20</w:t>
            </w:r>
            <w:r>
              <w:rPr>
                <w:webHidden/>
              </w:rPr>
              <w:fldChar w:fldCharType="end"/>
            </w:r>
          </w:hyperlink>
        </w:p>
        <w:p w:rsidR="00E81E7C" w:rsidRDefault="00E81E7C" w14:paraId="081A17E6" w14:textId="687A50EA">
          <w:pPr>
            <w:pStyle w:val="TOC3"/>
            <w:tabs>
              <w:tab w:val="left" w:pos="1200"/>
            </w:tabs>
            <w:rPr>
              <w:rFonts w:asciiTheme="minorHAnsi" w:hAnsiTheme="minorHAnsi" w:eastAsiaTheme="minorEastAsia" w:cstheme="minorBidi"/>
              <w:b w:val="0"/>
              <w:bCs w:val="0"/>
              <w:smallCaps w:val="0"/>
              <w:kern w:val="2"/>
              <w:sz w:val="24"/>
              <w:szCs w:val="24"/>
              <w:lang w:eastAsia="en-IE"/>
              <w14:ligatures w14:val="standardContextual"/>
            </w:rPr>
          </w:pPr>
          <w:hyperlink w:history="1" w:anchor="_Toc231370912">
            <w:r w:rsidRPr="005C54AB">
              <w:rPr>
                <w:rStyle w:val="Hyperlink"/>
                <w:rFonts w:cstheme="minorHAnsi"/>
              </w:rPr>
              <w:t>4.1.2</w:t>
            </w:r>
            <w:r>
              <w:rPr>
                <w:rFonts w:asciiTheme="minorHAnsi" w:hAnsiTheme="minorHAnsi" w:eastAsiaTheme="minorEastAsia" w:cstheme="minorBidi"/>
                <w:b w:val="0"/>
                <w:bCs w:val="0"/>
                <w:smallCaps w:val="0"/>
                <w:kern w:val="2"/>
                <w:sz w:val="24"/>
                <w:szCs w:val="24"/>
                <w:lang w:eastAsia="en-IE"/>
                <w14:ligatures w14:val="standardContextual"/>
              </w:rPr>
              <w:tab/>
            </w:r>
            <w:r w:rsidRPr="005C54AB">
              <w:rPr>
                <w:rStyle w:val="Hyperlink"/>
                <w:rFonts w:cstheme="minorHAnsi"/>
              </w:rPr>
              <w:t xml:space="preserve"> Participation of Small and Medium Enterprises</w:t>
            </w:r>
            <w:r>
              <w:rPr>
                <w:webHidden/>
              </w:rPr>
              <w:tab/>
            </w:r>
            <w:r>
              <w:rPr>
                <w:webHidden/>
              </w:rPr>
              <w:fldChar w:fldCharType="begin"/>
            </w:r>
            <w:r>
              <w:rPr>
                <w:webHidden/>
              </w:rPr>
              <w:instrText xml:space="preserve"> PAGEREF _Toc231370912 \h </w:instrText>
            </w:r>
            <w:r>
              <w:rPr>
                <w:webHidden/>
              </w:rPr>
            </w:r>
            <w:r>
              <w:rPr>
                <w:webHidden/>
              </w:rPr>
              <w:fldChar w:fldCharType="separate"/>
            </w:r>
            <w:r>
              <w:rPr>
                <w:webHidden/>
              </w:rPr>
              <w:t>20</w:t>
            </w:r>
            <w:r>
              <w:rPr>
                <w:webHidden/>
              </w:rPr>
              <w:fldChar w:fldCharType="end"/>
            </w:r>
          </w:hyperlink>
        </w:p>
        <w:p w:rsidR="00E81E7C" w:rsidRDefault="00E81E7C" w14:paraId="6C13935E" w14:textId="1EE2B79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913">
            <w:r w:rsidRPr="005C54AB">
              <w:rPr>
                <w:rStyle w:val="Hyperlink"/>
                <w:rFonts w:ascii="Calibri" w:hAnsi="Calibri" w:cs="Calibri"/>
                <w:noProof/>
                <w:lang w:val="en-IE"/>
              </w:rPr>
              <w:t>4.2</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Legal and Financial</w:t>
            </w:r>
            <w:r>
              <w:rPr>
                <w:noProof/>
                <w:webHidden/>
              </w:rPr>
              <w:tab/>
            </w:r>
            <w:r>
              <w:rPr>
                <w:noProof/>
                <w:webHidden/>
              </w:rPr>
              <w:fldChar w:fldCharType="begin"/>
            </w:r>
            <w:r>
              <w:rPr>
                <w:noProof/>
                <w:webHidden/>
              </w:rPr>
              <w:instrText xml:space="preserve"> PAGEREF _Toc231370913 \h </w:instrText>
            </w:r>
            <w:r>
              <w:rPr>
                <w:noProof/>
                <w:webHidden/>
              </w:rPr>
            </w:r>
            <w:r>
              <w:rPr>
                <w:noProof/>
                <w:webHidden/>
              </w:rPr>
              <w:fldChar w:fldCharType="separate"/>
            </w:r>
            <w:r>
              <w:rPr>
                <w:noProof/>
                <w:webHidden/>
              </w:rPr>
              <w:t>21</w:t>
            </w:r>
            <w:r>
              <w:rPr>
                <w:noProof/>
                <w:webHidden/>
              </w:rPr>
              <w:fldChar w:fldCharType="end"/>
            </w:r>
          </w:hyperlink>
        </w:p>
        <w:p w:rsidR="00E81E7C" w:rsidRDefault="00E81E7C" w14:paraId="46095B8F" w14:textId="3C89B467">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914">
            <w:r w:rsidRPr="005C54AB">
              <w:rPr>
                <w:rStyle w:val="Hyperlink"/>
                <w:rFonts w:ascii="Calibri" w:hAnsi="Calibri" w:cs="Calibri"/>
                <w:noProof/>
                <w:lang w:val="en-IE"/>
              </w:rPr>
              <w:t>4.3</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Technical and Professional Ability</w:t>
            </w:r>
            <w:r>
              <w:rPr>
                <w:noProof/>
                <w:webHidden/>
              </w:rPr>
              <w:tab/>
            </w:r>
            <w:r>
              <w:rPr>
                <w:noProof/>
                <w:webHidden/>
              </w:rPr>
              <w:fldChar w:fldCharType="begin"/>
            </w:r>
            <w:r>
              <w:rPr>
                <w:noProof/>
                <w:webHidden/>
              </w:rPr>
              <w:instrText xml:space="preserve"> PAGEREF _Toc231370914 \h </w:instrText>
            </w:r>
            <w:r>
              <w:rPr>
                <w:noProof/>
                <w:webHidden/>
              </w:rPr>
            </w:r>
            <w:r>
              <w:rPr>
                <w:noProof/>
                <w:webHidden/>
              </w:rPr>
              <w:fldChar w:fldCharType="separate"/>
            </w:r>
            <w:r>
              <w:rPr>
                <w:noProof/>
                <w:webHidden/>
              </w:rPr>
              <w:t>24</w:t>
            </w:r>
            <w:r>
              <w:rPr>
                <w:noProof/>
                <w:webHidden/>
              </w:rPr>
              <w:fldChar w:fldCharType="end"/>
            </w:r>
          </w:hyperlink>
        </w:p>
        <w:p w:rsidR="00E81E7C" w:rsidRDefault="00E81E7C" w14:paraId="700A51B1" w14:textId="22F6A88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1370915">
            <w:r w:rsidRPr="005C54AB">
              <w:rPr>
                <w:rStyle w:val="Hyperlink"/>
                <w:rFonts w:ascii="Calibri" w:hAnsi="Calibri" w:cs="Calibri"/>
                <w:noProof/>
                <w:lang w:val="en-IE"/>
              </w:rPr>
              <w:t>4.4</w:t>
            </w:r>
            <w:r>
              <w:rPr>
                <w:rFonts w:asciiTheme="minorHAnsi" w:hAnsiTheme="minorHAnsi"/>
                <w:noProof/>
                <w:kern w:val="2"/>
                <w:sz w:val="24"/>
                <w:szCs w:val="24"/>
                <w:lang w:val="en-IE" w:eastAsia="en-IE"/>
                <w14:ligatures w14:val="standardContextual"/>
              </w:rPr>
              <w:tab/>
            </w:r>
            <w:r w:rsidRPr="005C54AB">
              <w:rPr>
                <w:rStyle w:val="Hyperlink"/>
                <w:rFonts w:ascii="Calibri" w:hAnsi="Calibri" w:cs="Calibri"/>
                <w:noProof/>
                <w:lang w:val="en-IE"/>
              </w:rPr>
              <w:t>Award Criteria</w:t>
            </w:r>
            <w:r>
              <w:rPr>
                <w:noProof/>
                <w:webHidden/>
              </w:rPr>
              <w:tab/>
            </w:r>
            <w:r>
              <w:rPr>
                <w:noProof/>
                <w:webHidden/>
              </w:rPr>
              <w:fldChar w:fldCharType="begin"/>
            </w:r>
            <w:r>
              <w:rPr>
                <w:noProof/>
                <w:webHidden/>
              </w:rPr>
              <w:instrText xml:space="preserve"> PAGEREF _Toc231370915 \h </w:instrText>
            </w:r>
            <w:r>
              <w:rPr>
                <w:noProof/>
                <w:webHidden/>
              </w:rPr>
            </w:r>
            <w:r>
              <w:rPr>
                <w:noProof/>
                <w:webHidden/>
              </w:rPr>
              <w:fldChar w:fldCharType="separate"/>
            </w:r>
            <w:r>
              <w:rPr>
                <w:noProof/>
                <w:webHidden/>
              </w:rPr>
              <w:t>27</w:t>
            </w:r>
            <w:r>
              <w:rPr>
                <w:noProof/>
                <w:webHidden/>
              </w:rPr>
              <w:fldChar w:fldCharType="end"/>
            </w:r>
          </w:hyperlink>
        </w:p>
        <w:p w:rsidR="00E81E7C" w:rsidRDefault="00E81E7C" w14:paraId="56ECDDD9" w14:textId="30958556">
          <w:pPr>
            <w:pStyle w:val="TOC3"/>
            <w:rPr>
              <w:rFonts w:asciiTheme="minorHAnsi" w:hAnsiTheme="minorHAnsi" w:eastAsiaTheme="minorEastAsia" w:cstheme="minorBidi"/>
              <w:b w:val="0"/>
              <w:bCs w:val="0"/>
              <w:smallCaps w:val="0"/>
              <w:kern w:val="2"/>
              <w:sz w:val="24"/>
              <w:szCs w:val="24"/>
              <w:lang w:eastAsia="en-IE"/>
              <w14:ligatures w14:val="standardContextual"/>
            </w:rPr>
          </w:pPr>
          <w:hyperlink w:history="1" w:anchor="_Toc231370916">
            <w:r w:rsidRPr="005C54AB">
              <w:rPr>
                <w:rStyle w:val="Hyperlink"/>
              </w:rPr>
              <w:t>4.4.1 Award Criteria – Further Context</w:t>
            </w:r>
            <w:r>
              <w:rPr>
                <w:webHidden/>
              </w:rPr>
              <w:tab/>
            </w:r>
            <w:r>
              <w:rPr>
                <w:webHidden/>
              </w:rPr>
              <w:fldChar w:fldCharType="begin"/>
            </w:r>
            <w:r>
              <w:rPr>
                <w:webHidden/>
              </w:rPr>
              <w:instrText xml:space="preserve"> PAGEREF _Toc231370916 \h </w:instrText>
            </w:r>
            <w:r>
              <w:rPr>
                <w:webHidden/>
              </w:rPr>
            </w:r>
            <w:r>
              <w:rPr>
                <w:webHidden/>
              </w:rPr>
              <w:fldChar w:fldCharType="separate"/>
            </w:r>
            <w:r>
              <w:rPr>
                <w:webHidden/>
              </w:rPr>
              <w:t>28</w:t>
            </w:r>
            <w:r>
              <w:rPr>
                <w:webHidden/>
              </w:rPr>
              <w:fldChar w:fldCharType="end"/>
            </w:r>
          </w:hyperlink>
        </w:p>
        <w:p w:rsidR="00E81E7C" w:rsidRDefault="00E81E7C" w14:paraId="5807B30F" w14:textId="09028DD2">
          <w:pPr>
            <w:pStyle w:val="TOC3"/>
            <w:rPr>
              <w:rFonts w:asciiTheme="minorHAnsi" w:hAnsiTheme="minorHAnsi" w:eastAsiaTheme="minorEastAsia" w:cstheme="minorBidi"/>
              <w:b w:val="0"/>
              <w:bCs w:val="0"/>
              <w:smallCaps w:val="0"/>
              <w:kern w:val="2"/>
              <w:sz w:val="24"/>
              <w:szCs w:val="24"/>
              <w:lang w:eastAsia="en-IE"/>
              <w14:ligatures w14:val="standardContextual"/>
            </w:rPr>
          </w:pPr>
          <w:hyperlink w:history="1" w:anchor="_Toc231370917">
            <w:r w:rsidRPr="005C54AB">
              <w:rPr>
                <w:rStyle w:val="Hyperlink"/>
              </w:rPr>
              <w:t>AWARD SCORING METHODOLOGY</w:t>
            </w:r>
            <w:r>
              <w:rPr>
                <w:webHidden/>
              </w:rPr>
              <w:tab/>
            </w:r>
            <w:r>
              <w:rPr>
                <w:webHidden/>
              </w:rPr>
              <w:fldChar w:fldCharType="begin"/>
            </w:r>
            <w:r>
              <w:rPr>
                <w:webHidden/>
              </w:rPr>
              <w:instrText xml:space="preserve"> PAGEREF _Toc231370917 \h </w:instrText>
            </w:r>
            <w:r>
              <w:rPr>
                <w:webHidden/>
              </w:rPr>
            </w:r>
            <w:r>
              <w:rPr>
                <w:webHidden/>
              </w:rPr>
              <w:fldChar w:fldCharType="separate"/>
            </w:r>
            <w:r>
              <w:rPr>
                <w:webHidden/>
              </w:rPr>
              <w:t>30</w:t>
            </w:r>
            <w:r>
              <w:rPr>
                <w:webHidden/>
              </w:rPr>
              <w:fldChar w:fldCharType="end"/>
            </w:r>
          </w:hyperlink>
        </w:p>
        <w:p w:rsidR="00E81E7C" w:rsidRDefault="00E81E7C" w14:paraId="3A6D2F80" w14:textId="331E68F1">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1370918">
            <w:r w:rsidRPr="005C54AB">
              <w:rPr>
                <w:rStyle w:val="Hyperlink"/>
                <w:rFonts w:ascii="Calibri" w:hAnsi="Calibri" w:cs="Calibri"/>
                <w:noProof/>
                <w:lang w:val="en-IE"/>
              </w:rPr>
              <w:t>4.5 Clarification of Abnormally Low Tenders</w:t>
            </w:r>
            <w:r>
              <w:rPr>
                <w:noProof/>
                <w:webHidden/>
              </w:rPr>
              <w:tab/>
            </w:r>
            <w:r>
              <w:rPr>
                <w:noProof/>
                <w:webHidden/>
              </w:rPr>
              <w:fldChar w:fldCharType="begin"/>
            </w:r>
            <w:r>
              <w:rPr>
                <w:noProof/>
                <w:webHidden/>
              </w:rPr>
              <w:instrText xml:space="preserve"> PAGEREF _Toc231370918 \h </w:instrText>
            </w:r>
            <w:r>
              <w:rPr>
                <w:noProof/>
                <w:webHidden/>
              </w:rPr>
            </w:r>
            <w:r>
              <w:rPr>
                <w:noProof/>
                <w:webHidden/>
              </w:rPr>
              <w:fldChar w:fldCharType="separate"/>
            </w:r>
            <w:r>
              <w:rPr>
                <w:noProof/>
                <w:webHidden/>
              </w:rPr>
              <w:t>30</w:t>
            </w:r>
            <w:r>
              <w:rPr>
                <w:noProof/>
                <w:webHidden/>
              </w:rPr>
              <w:fldChar w:fldCharType="end"/>
            </w:r>
          </w:hyperlink>
        </w:p>
        <w:p w:rsidR="00E81E7C" w:rsidRDefault="00E81E7C" w14:paraId="09C40E4E" w14:textId="6CFAFF39">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1370919">
            <w:r w:rsidRPr="005C54AB">
              <w:rPr>
                <w:rStyle w:val="Hyperlink"/>
                <w:rFonts w:ascii="Calibri" w:hAnsi="Calibri" w:cs="Calibri"/>
                <w:noProof/>
                <w:lang w:val="en-IE"/>
              </w:rPr>
              <w:t>4.6 Clarification / Verification Meetings</w:t>
            </w:r>
            <w:r>
              <w:rPr>
                <w:noProof/>
                <w:webHidden/>
              </w:rPr>
              <w:tab/>
            </w:r>
            <w:r>
              <w:rPr>
                <w:noProof/>
                <w:webHidden/>
              </w:rPr>
              <w:fldChar w:fldCharType="begin"/>
            </w:r>
            <w:r>
              <w:rPr>
                <w:noProof/>
                <w:webHidden/>
              </w:rPr>
              <w:instrText xml:space="preserve"> PAGEREF _Toc231370919 \h </w:instrText>
            </w:r>
            <w:r>
              <w:rPr>
                <w:noProof/>
                <w:webHidden/>
              </w:rPr>
            </w:r>
            <w:r>
              <w:rPr>
                <w:noProof/>
                <w:webHidden/>
              </w:rPr>
              <w:fldChar w:fldCharType="separate"/>
            </w:r>
            <w:r>
              <w:rPr>
                <w:noProof/>
                <w:webHidden/>
              </w:rPr>
              <w:t>31</w:t>
            </w:r>
            <w:r>
              <w:rPr>
                <w:noProof/>
                <w:webHidden/>
              </w:rPr>
              <w:fldChar w:fldCharType="end"/>
            </w:r>
          </w:hyperlink>
        </w:p>
        <w:p w:rsidR="00E81E7C" w:rsidRDefault="00E81E7C" w14:paraId="416580C8" w14:textId="43B4A253">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1370920">
            <w:r w:rsidRPr="005C54AB">
              <w:rPr>
                <w:rStyle w:val="Hyperlink"/>
                <w:rFonts w:ascii="Calibri" w:hAnsi="Calibri" w:cs="Calibri"/>
                <w:noProof/>
                <w:lang w:val="en-IE"/>
              </w:rPr>
              <w:t>5. TENDERERS INSTRUCTIONS</w:t>
            </w:r>
            <w:r>
              <w:rPr>
                <w:noProof/>
                <w:webHidden/>
              </w:rPr>
              <w:tab/>
            </w:r>
            <w:r>
              <w:rPr>
                <w:noProof/>
                <w:webHidden/>
              </w:rPr>
              <w:fldChar w:fldCharType="begin"/>
            </w:r>
            <w:r>
              <w:rPr>
                <w:noProof/>
                <w:webHidden/>
              </w:rPr>
              <w:instrText xml:space="preserve"> PAGEREF _Toc231370920 \h </w:instrText>
            </w:r>
            <w:r>
              <w:rPr>
                <w:noProof/>
                <w:webHidden/>
              </w:rPr>
            </w:r>
            <w:r>
              <w:rPr>
                <w:noProof/>
                <w:webHidden/>
              </w:rPr>
              <w:fldChar w:fldCharType="separate"/>
            </w:r>
            <w:r>
              <w:rPr>
                <w:noProof/>
                <w:webHidden/>
              </w:rPr>
              <w:t>31</w:t>
            </w:r>
            <w:r>
              <w:rPr>
                <w:noProof/>
                <w:webHidden/>
              </w:rPr>
              <w:fldChar w:fldCharType="end"/>
            </w:r>
          </w:hyperlink>
        </w:p>
        <w:p w:rsidR="005F6B4F" w:rsidRDefault="001874A2" w14:paraId="10E40AEC" w14:textId="6E0A4634">
          <w:pPr>
            <w:pStyle w:val="TOC1"/>
            <w:tabs>
              <w:tab w:val="right" w:leader="dot" w:pos="9026"/>
            </w:tabs>
          </w:pPr>
          <w:r>
            <w:rPr>
              <w:rStyle w:val="IndexLink"/>
            </w:rPr>
            <w:fldChar w:fldCharType="end"/>
          </w:r>
        </w:p>
        <w:p w:rsidR="005F6B4F" w:rsidRDefault="006A6C71" w14:paraId="53128261" w14:textId="77777777">
          <w:pPr>
            <w:sectPr w:rsidR="005F6B4F">
              <w:type w:val="continuous"/>
              <w:pgSz w:w="11906" w:h="16838"/>
              <w:pgMar w:top="1440" w:right="1440" w:bottom="1440" w:left="1440" w:header="708" w:footer="708" w:gutter="0"/>
              <w:cols w:space="720"/>
              <w:formProt w:val="0"/>
              <w:docGrid w:linePitch="360" w:charSpace="8192"/>
            </w:sectPr>
          </w:pPr>
        </w:p>
      </w:sdtContent>
      <w:sdtEndPr>
        <w:rPr>
          <w:rFonts w:ascii="Trebuchet MS" w:hAnsi="Trebuchet MS" w:eastAsia="" w:cs="Arial" w:eastAsiaTheme="minorEastAsia" w:cstheme="minorBidi"/>
          <w:b w:val="0"/>
          <w:bCs w:val="0"/>
          <w:sz w:val="22"/>
          <w:szCs w:val="22"/>
        </w:rPr>
      </w:sdtEndPr>
    </w:sdt>
    <w:p w:rsidR="005F6B4F" w:rsidRDefault="001874A2" w14:paraId="62486C05" w14:textId="77777777">
      <w:pPr>
        <w:spacing w:before="0" w:after="160" w:line="259" w:lineRule="auto"/>
        <w:rPr>
          <w:rFonts w:ascii="Arial" w:hAnsi="Arial" w:cs="Arial"/>
          <w:b/>
          <w:color w:val="FFFFFF" w:themeColor="background1"/>
          <w:sz w:val="24"/>
          <w:lang w:val="en-IE"/>
        </w:rPr>
      </w:pPr>
      <w:r>
        <w:br w:type="page"/>
      </w:r>
    </w:p>
    <w:p w:rsidRPr="00DE3CE8" w:rsidR="005F6B4F" w:rsidP="00DE3CE8" w:rsidRDefault="001874A2" w14:paraId="4E01D6F9" w14:textId="77777777">
      <w:pPr>
        <w:pStyle w:val="Heading1"/>
        <w:jc w:val="center"/>
        <w:rPr>
          <w:rFonts w:ascii="Calibri" w:hAnsi="Calibri" w:cs="Calibri"/>
          <w:sz w:val="36"/>
          <w:szCs w:val="36"/>
          <w:lang w:val="en-IE"/>
        </w:rPr>
      </w:pPr>
      <w:bookmarkStart w:name="_Toc487559345" w:id="5"/>
      <w:bookmarkStart w:name="_Toc231370888" w:id="6"/>
      <w:r w:rsidRPr="00DE3CE8">
        <w:rPr>
          <w:rFonts w:ascii="Calibri" w:hAnsi="Calibri" w:cs="Calibri"/>
          <w:sz w:val="36"/>
          <w:szCs w:val="36"/>
          <w:lang w:val="en-IE"/>
        </w:rPr>
        <w:t>DISCLAIMER</w:t>
      </w:r>
      <w:bookmarkEnd w:id="5"/>
      <w:bookmarkEnd w:id="6"/>
    </w:p>
    <w:p w:rsidRPr="00DE3CE8" w:rsidR="005F6B4F" w:rsidRDefault="001874A2" w14:paraId="518B769F" w14:textId="77777777">
      <w:pPr>
        <w:jc w:val="both"/>
        <w:rPr>
          <w:rFonts w:ascii="Calibri" w:hAnsi="Calibri" w:cs="Calibri"/>
          <w:sz w:val="24"/>
          <w:szCs w:val="24"/>
          <w:lang w:val="en-IE"/>
        </w:rPr>
      </w:pPr>
      <w:r w:rsidRPr="00DE3CE8">
        <w:rPr>
          <w:rFonts w:ascii="Calibri" w:hAnsi="Calibri" w:cs="Calibri"/>
          <w:sz w:val="24"/>
          <w:szCs w:val="24"/>
          <w:lang w:val="en-IE"/>
        </w:rPr>
        <w:t xml:space="preserve">All information contained in this Invitation to Tender document is provided for the purpose of facilitating the production and submission of tenders. </w:t>
      </w:r>
    </w:p>
    <w:p w:rsidRPr="00DE3CE8" w:rsidR="005F6B4F" w:rsidRDefault="001874A2" w14:paraId="77972636" w14:textId="77777777">
      <w:pPr>
        <w:jc w:val="both"/>
        <w:rPr>
          <w:rFonts w:ascii="Calibri" w:hAnsi="Calibri" w:cs="Calibri"/>
          <w:sz w:val="24"/>
          <w:szCs w:val="24"/>
          <w:lang w:val="en-IE"/>
        </w:rPr>
      </w:pPr>
      <w:r w:rsidRPr="00DE3CE8">
        <w:rPr>
          <w:rFonts w:ascii="Calibri" w:hAnsi="Calibri" w:cs="Calibri"/>
          <w:sz w:val="24"/>
          <w:szCs w:val="24"/>
          <w:lang w:val="en-IE"/>
        </w:rPr>
        <w:t xml:space="preserve">Tenderers are recommended to read the Invitation to Tender document thoroughly. While all reasonable steps have been taken to ensure that the information set out in this document is factually correct, no representation or warranty, express or implied, is or will be made or given in relation to the accuracy or the completeness of any information contained in this document or otherwise provided by or on behalf of </w:t>
      </w:r>
      <w:r w:rsidRPr="00DE3CE8">
        <w:rPr>
          <w:rFonts w:ascii="Calibri" w:hAnsi="Calibri" w:cs="Calibri"/>
          <w:b/>
          <w:bCs/>
          <w:sz w:val="24"/>
          <w:szCs w:val="24"/>
          <w:lang w:val="en-IE"/>
        </w:rPr>
        <w:t>University College Cork</w:t>
      </w:r>
      <w:r w:rsidRPr="00DE3CE8">
        <w:rPr>
          <w:rFonts w:ascii="Calibri" w:hAnsi="Calibri" w:cs="Calibri"/>
          <w:color w:val="C00000"/>
          <w:sz w:val="24"/>
          <w:szCs w:val="24"/>
          <w:lang w:val="en-IE"/>
        </w:rPr>
        <w:t xml:space="preserve"> </w:t>
      </w:r>
      <w:r w:rsidRPr="00DE3CE8">
        <w:rPr>
          <w:rFonts w:ascii="Calibri" w:hAnsi="Calibri" w:cs="Calibri"/>
          <w:sz w:val="24"/>
          <w:szCs w:val="24"/>
          <w:lang w:val="en-IE"/>
        </w:rPr>
        <w:t xml:space="preserve">(hereinafter “the Contracting Authority”), in writing or otherwise, to any interested party or its advisers. No responsibility or liability for any loss or damage arising </w:t>
      </w:r>
      <w:proofErr w:type="gramStart"/>
      <w:r w:rsidRPr="00DE3CE8">
        <w:rPr>
          <w:rFonts w:ascii="Calibri" w:hAnsi="Calibri" w:cs="Calibri"/>
          <w:sz w:val="24"/>
          <w:szCs w:val="24"/>
          <w:lang w:val="en-IE"/>
        </w:rPr>
        <w:t>as a result of</w:t>
      </w:r>
      <w:proofErr w:type="gramEnd"/>
      <w:r w:rsidRPr="00DE3CE8">
        <w:rPr>
          <w:rFonts w:ascii="Calibri" w:hAnsi="Calibri" w:cs="Calibri"/>
          <w:sz w:val="24"/>
          <w:szCs w:val="24"/>
          <w:lang w:val="en-IE"/>
        </w:rPr>
        <w:t xml:space="preserve"> reliance on this document, or for the information contained in this document, or for any omission is or will be accepted by the Contracting Authority or by any of its officers, employees, agents or professional advisers. No officer, employee, agent, or professional adviser of the Contracting Authority has any authority to give or make any representation or warranty, express or implied, in relation to such information. The Contracting Authority’s officers, employees, agents and professional advisers expressly disclaim </w:t>
      </w:r>
      <w:proofErr w:type="gramStart"/>
      <w:r w:rsidRPr="00DE3CE8">
        <w:rPr>
          <w:rFonts w:ascii="Calibri" w:hAnsi="Calibri" w:cs="Calibri"/>
          <w:sz w:val="24"/>
          <w:szCs w:val="24"/>
          <w:lang w:val="en-IE"/>
        </w:rPr>
        <w:t>any and all</w:t>
      </w:r>
      <w:proofErr w:type="gramEnd"/>
      <w:r w:rsidRPr="00DE3CE8">
        <w:rPr>
          <w:rFonts w:ascii="Calibri" w:hAnsi="Calibri" w:cs="Calibri"/>
          <w:sz w:val="24"/>
          <w:szCs w:val="24"/>
          <w:lang w:val="en-IE"/>
        </w:rPr>
        <w:t xml:space="preserve"> liability arising out of such documentation or information and any errors or omissions in or from the documents and information. </w:t>
      </w:r>
    </w:p>
    <w:p w:rsidRPr="00DE3CE8" w:rsidR="005F6B4F" w:rsidRDefault="001874A2" w14:paraId="3038A9A8" w14:textId="77A1CC3F">
      <w:pPr>
        <w:jc w:val="both"/>
        <w:rPr>
          <w:rFonts w:ascii="Calibri" w:hAnsi="Calibri" w:cs="Calibri"/>
          <w:sz w:val="24"/>
          <w:szCs w:val="24"/>
          <w:lang w:val="en-IE"/>
        </w:rPr>
      </w:pPr>
      <w:r w:rsidRPr="00DE3CE8">
        <w:rPr>
          <w:rFonts w:ascii="Calibri" w:hAnsi="Calibri" w:cs="Calibri"/>
          <w:sz w:val="24"/>
          <w:szCs w:val="24"/>
          <w:lang w:val="en-IE"/>
        </w:rPr>
        <w:t xml:space="preserve">The Contracting Authority shall NOT be bound to accept the lowest or any tender </w:t>
      </w:r>
      <w:r w:rsidRPr="00DE3CE8" w:rsidR="00DE3CE8">
        <w:rPr>
          <w:rFonts w:ascii="Calibri" w:hAnsi="Calibri" w:cs="Calibri"/>
          <w:sz w:val="24"/>
          <w:szCs w:val="24"/>
          <w:lang w:val="en-IE"/>
        </w:rPr>
        <w:t>proposal and</w:t>
      </w:r>
      <w:r w:rsidRPr="00DE3CE8">
        <w:rPr>
          <w:rFonts w:ascii="Calibri" w:hAnsi="Calibri" w:cs="Calibri"/>
          <w:sz w:val="24"/>
          <w:szCs w:val="24"/>
          <w:lang w:val="en-IE"/>
        </w:rPr>
        <w:t xml:space="preserve"> reserves the power to accept any part of any tender proposal, unless the bidder expressly stipulates to the contrary at the time of tendering.</w:t>
      </w:r>
    </w:p>
    <w:p w:rsidRPr="00DE3CE8" w:rsidR="005F6B4F" w:rsidRDefault="001874A2" w14:paraId="5152CDAE" w14:textId="77777777">
      <w:pPr>
        <w:jc w:val="both"/>
        <w:rPr>
          <w:rFonts w:ascii="Calibri" w:hAnsi="Calibri" w:cs="Calibri"/>
          <w:sz w:val="24"/>
          <w:szCs w:val="24"/>
          <w:lang w:val="en-IE"/>
        </w:rPr>
      </w:pPr>
      <w:r w:rsidRPr="00DE3CE8">
        <w:rPr>
          <w:rFonts w:ascii="Calibri" w:hAnsi="Calibri" w:cs="Calibri"/>
          <w:sz w:val="24"/>
          <w:szCs w:val="24"/>
          <w:lang w:val="en-IE"/>
        </w:rPr>
        <w:t xml:space="preserve">Without prejudice to the principle of equal treatment, the Contracting Authority is not obliged to engage in a clarification process in respect of tender submissions with missing or incomplete information. Therefore, tenderers are advised to ensure that they return comprehensive tender submissions </w:t>
      </w:r>
      <w:proofErr w:type="gramStart"/>
      <w:r w:rsidRPr="00DE3CE8">
        <w:rPr>
          <w:rFonts w:ascii="Calibri" w:hAnsi="Calibri" w:cs="Calibri"/>
          <w:sz w:val="24"/>
          <w:szCs w:val="24"/>
          <w:lang w:val="en-IE"/>
        </w:rPr>
        <w:t>in order to</w:t>
      </w:r>
      <w:proofErr w:type="gramEnd"/>
      <w:r w:rsidRPr="00DE3CE8">
        <w:rPr>
          <w:rFonts w:ascii="Calibri" w:hAnsi="Calibri" w:cs="Calibri"/>
          <w:sz w:val="24"/>
          <w:szCs w:val="24"/>
          <w:lang w:val="en-IE"/>
        </w:rPr>
        <w:t xml:space="preserve"> avoid the risk of elimination from the competition.</w:t>
      </w:r>
    </w:p>
    <w:p w:rsidR="005F6B4F" w:rsidRDefault="001874A2" w14:paraId="29D6B04F" w14:textId="77777777">
      <w:pPr>
        <w:jc w:val="both"/>
        <w:rPr>
          <w:lang w:val="en-IE"/>
        </w:rPr>
      </w:pPr>
      <w:r>
        <w:rPr>
          <w:rFonts w:ascii="Arial" w:hAnsi="Arial" w:cs="Arial"/>
          <w:b/>
          <w:lang w:val="en-IE"/>
        </w:rPr>
        <w:t xml:space="preserve"> </w:t>
      </w:r>
    </w:p>
    <w:p w:rsidR="005F6B4F" w:rsidRDefault="001874A2" w14:paraId="4101652C" w14:textId="77777777">
      <w:pPr>
        <w:spacing w:before="0" w:after="160" w:line="259" w:lineRule="auto"/>
        <w:rPr>
          <w:rFonts w:ascii="Arial" w:hAnsi="Arial" w:cs="Arial"/>
          <w:lang w:val="en-IE"/>
        </w:rPr>
      </w:pPr>
      <w:r>
        <w:br w:type="page"/>
      </w:r>
    </w:p>
    <w:p w:rsidR="005F6B4F" w:rsidRDefault="005F6B4F" w14:paraId="4B99056E" w14:textId="77777777">
      <w:pPr>
        <w:spacing w:before="0" w:after="160" w:line="259" w:lineRule="auto"/>
        <w:rPr>
          <w:rFonts w:ascii="Arial" w:hAnsi="Arial" w:cs="Arial"/>
          <w:lang w:val="en-IE"/>
        </w:rPr>
      </w:pPr>
    </w:p>
    <w:p w:rsidRPr="00DE3CE8" w:rsidR="005F6B4F" w:rsidP="00DE3CE8" w:rsidRDefault="001874A2" w14:paraId="14786937" w14:textId="77777777">
      <w:pPr>
        <w:pStyle w:val="Heading1"/>
        <w:jc w:val="center"/>
        <w:rPr>
          <w:rFonts w:ascii="Calibri" w:hAnsi="Calibri" w:cs="Calibri"/>
          <w:sz w:val="36"/>
          <w:szCs w:val="36"/>
          <w:lang w:val="en-IE"/>
        </w:rPr>
      </w:pPr>
      <w:bookmarkStart w:name="_Toc487559346" w:id="7"/>
      <w:bookmarkStart w:name="_Toc231370889" w:id="8"/>
      <w:r w:rsidRPr="00DE3CE8">
        <w:rPr>
          <w:rFonts w:ascii="Calibri" w:hAnsi="Calibri" w:cs="Calibri"/>
          <w:sz w:val="36"/>
          <w:szCs w:val="36"/>
          <w:lang w:val="en-IE"/>
        </w:rPr>
        <w:t>TENDERERS CHECKLIST</w:t>
      </w:r>
      <w:bookmarkEnd w:id="7"/>
      <w:bookmarkEnd w:id="8"/>
    </w:p>
    <w:p w:rsidRPr="00DE3CE8" w:rsidR="005F6B4F" w:rsidRDefault="001874A2" w14:paraId="75253A11" w14:textId="2CD41EF4">
      <w:pPr>
        <w:jc w:val="both"/>
        <w:rPr>
          <w:rFonts w:ascii="Calibri" w:hAnsi="Calibri" w:cs="Calibri"/>
          <w:sz w:val="24"/>
          <w:szCs w:val="24"/>
          <w:lang w:val="en-IE"/>
        </w:rPr>
      </w:pPr>
      <w:r w:rsidRPr="00DE3CE8">
        <w:rPr>
          <w:rFonts w:ascii="Calibri" w:hAnsi="Calibri" w:cs="Calibri"/>
          <w:sz w:val="24"/>
          <w:szCs w:val="24"/>
          <w:lang w:val="en-IE"/>
        </w:rPr>
        <w:t>This Invitation to tender document supersedes and replaces all previous documentation, communications and correspondence between the Contracting Authority and Tenderers, and Tenderers should place no reliance on such previous documentation and correspondence. Tenderers responding to this Invitation to tender should study its contents carefully, including the information and documents contained in the Appendices.</w:t>
      </w:r>
    </w:p>
    <w:p w:rsidRPr="00DE3CE8" w:rsidR="005F6B4F" w:rsidP="00A8165E" w:rsidRDefault="001874A2" w14:paraId="51931225" w14:textId="29ECA016">
      <w:pPr>
        <w:spacing w:before="0" w:after="160" w:line="259" w:lineRule="auto"/>
        <w:rPr>
          <w:rFonts w:ascii="Calibri" w:hAnsi="Calibri" w:cs="Calibri"/>
          <w:sz w:val="24"/>
          <w:szCs w:val="24"/>
          <w:lang w:val="en-IE"/>
        </w:rPr>
      </w:pPr>
      <w:r w:rsidRPr="00DE3CE8">
        <w:rPr>
          <w:rFonts w:ascii="Calibri" w:hAnsi="Calibri" w:cs="Calibri"/>
          <w:sz w:val="24"/>
          <w:szCs w:val="24"/>
          <w:lang w:val="en-IE"/>
        </w:rPr>
        <w:t>In submitting a tender</w:t>
      </w:r>
      <w:r w:rsidRPr="00DE3CE8" w:rsidR="00FD36BA">
        <w:rPr>
          <w:rFonts w:ascii="Calibri" w:hAnsi="Calibri" w:cs="Calibri"/>
          <w:sz w:val="24"/>
          <w:szCs w:val="24"/>
          <w:lang w:val="en-IE"/>
        </w:rPr>
        <w:t>,</w:t>
      </w:r>
      <w:r w:rsidRPr="00DE3CE8">
        <w:rPr>
          <w:rFonts w:ascii="Calibri" w:hAnsi="Calibri" w:cs="Calibri"/>
          <w:sz w:val="24"/>
          <w:szCs w:val="24"/>
          <w:lang w:val="en-IE"/>
        </w:rPr>
        <w:t xml:space="preserve"> please ensure that you </w:t>
      </w:r>
      <w:r w:rsidR="00960C4A">
        <w:rPr>
          <w:rFonts w:ascii="Calibri" w:hAnsi="Calibri" w:cs="Calibri"/>
          <w:sz w:val="24"/>
          <w:szCs w:val="24"/>
          <w:lang w:val="en-IE"/>
        </w:rPr>
        <w:t>review</w:t>
      </w:r>
      <w:r w:rsidR="00A8165E">
        <w:rPr>
          <w:rFonts w:ascii="Calibri" w:hAnsi="Calibri" w:cs="Calibri"/>
          <w:sz w:val="24"/>
          <w:szCs w:val="24"/>
          <w:lang w:val="en-IE"/>
        </w:rPr>
        <w:t xml:space="preserve"> the following documents </w:t>
      </w:r>
      <w:r w:rsidR="00960C4A">
        <w:rPr>
          <w:rFonts w:ascii="Calibri" w:hAnsi="Calibri" w:cs="Calibri"/>
          <w:sz w:val="24"/>
          <w:szCs w:val="24"/>
          <w:lang w:val="en-IE"/>
        </w:rPr>
        <w:t xml:space="preserve">and </w:t>
      </w:r>
      <w:r w:rsidRPr="00DE3CE8">
        <w:rPr>
          <w:rFonts w:ascii="Calibri" w:hAnsi="Calibri" w:cs="Calibri"/>
          <w:sz w:val="24"/>
          <w:szCs w:val="24"/>
          <w:lang w:val="en-IE"/>
        </w:rPr>
        <w:t>complete</w:t>
      </w:r>
      <w:r w:rsidR="00017875">
        <w:rPr>
          <w:rFonts w:ascii="Calibri" w:hAnsi="Calibri" w:cs="Calibri"/>
          <w:sz w:val="24"/>
          <w:szCs w:val="24"/>
          <w:lang w:val="en-IE"/>
        </w:rPr>
        <w:t>/submit where necessary</w:t>
      </w:r>
      <w:r w:rsidRPr="00DE3CE8">
        <w:rPr>
          <w:rFonts w:ascii="Calibri" w:hAnsi="Calibri" w:cs="Calibri"/>
          <w:sz w:val="24"/>
          <w:szCs w:val="24"/>
          <w:lang w:val="en-IE"/>
        </w:rPr>
        <w:t xml:space="preserve">: </w:t>
      </w:r>
    </w:p>
    <w:tbl>
      <w:tblPr>
        <w:tblStyle w:val="TableGrid"/>
        <w:tblW w:w="9265" w:type="dxa"/>
        <w:tblLook w:val="04A0" w:firstRow="1" w:lastRow="0" w:firstColumn="1" w:lastColumn="0" w:noHBand="0" w:noVBand="1"/>
      </w:tblPr>
      <w:tblGrid>
        <w:gridCol w:w="568"/>
        <w:gridCol w:w="8697"/>
      </w:tblGrid>
      <w:tr w:rsidRPr="00DE3CE8" w:rsidR="00960C4A" w:rsidTr="51D90575" w14:paraId="2B55150E" w14:textId="77777777">
        <w:tc>
          <w:tcPr>
            <w:tcW w:w="568" w:type="dxa"/>
            <w:shd w:val="clear" w:color="auto" w:fill="D9E2F3" w:themeFill="accent1" w:themeFillTint="33"/>
            <w:vAlign w:val="bottom"/>
          </w:tcPr>
          <w:p w:rsidRPr="00327DBD" w:rsidR="00960C4A" w:rsidP="00D103C6" w:rsidRDefault="00960C4A" w14:paraId="65804BD3" w14:textId="77777777">
            <w:pPr>
              <w:spacing w:before="0" w:after="160" w:line="259" w:lineRule="auto"/>
              <w:jc w:val="center"/>
              <w:rPr>
                <w:rFonts w:ascii="Calibri" w:hAnsi="Calibri" w:cs="Calibri"/>
                <w:b/>
                <w:sz w:val="24"/>
                <w:szCs w:val="24"/>
              </w:rPr>
            </w:pPr>
            <w:r w:rsidRPr="00327DBD">
              <w:rPr>
                <w:rFonts w:ascii="Calibri" w:hAnsi="Calibri" w:cs="Calibri"/>
                <w:b/>
                <w:sz w:val="24"/>
                <w:szCs w:val="24"/>
                <w:lang w:val="en-IE"/>
              </w:rPr>
              <w:t>No</w:t>
            </w:r>
          </w:p>
        </w:tc>
        <w:tc>
          <w:tcPr>
            <w:tcW w:w="8697" w:type="dxa"/>
            <w:shd w:val="clear" w:color="auto" w:fill="D9E2F3" w:themeFill="accent1" w:themeFillTint="33"/>
            <w:vAlign w:val="bottom"/>
          </w:tcPr>
          <w:p w:rsidRPr="00327DBD" w:rsidR="00960C4A" w:rsidP="00D103C6" w:rsidRDefault="00960C4A" w14:paraId="31FF54C8" w14:textId="77777777">
            <w:pPr>
              <w:spacing w:before="0" w:after="160" w:line="259" w:lineRule="auto"/>
              <w:jc w:val="center"/>
              <w:rPr>
                <w:rFonts w:ascii="Calibri" w:hAnsi="Calibri" w:cs="Calibri"/>
                <w:b/>
                <w:sz w:val="24"/>
                <w:szCs w:val="24"/>
              </w:rPr>
            </w:pPr>
            <w:r w:rsidRPr="00327DBD">
              <w:rPr>
                <w:rFonts w:ascii="Calibri" w:hAnsi="Calibri" w:cs="Calibri"/>
                <w:b/>
                <w:sz w:val="24"/>
                <w:szCs w:val="24"/>
                <w:lang w:val="en-IE"/>
              </w:rPr>
              <w:t>Description</w:t>
            </w:r>
          </w:p>
        </w:tc>
      </w:tr>
      <w:tr w:rsidRPr="00DE3CE8" w:rsidR="00960C4A" w:rsidTr="51D90575" w14:paraId="266F6535" w14:textId="77777777">
        <w:tc>
          <w:tcPr>
            <w:tcW w:w="568" w:type="dxa"/>
            <w:shd w:val="clear" w:color="auto" w:fill="D9E2F3" w:themeFill="accent1" w:themeFillTint="33"/>
          </w:tcPr>
          <w:p w:rsidRPr="00327DBD" w:rsidR="00960C4A" w:rsidP="00835B4E" w:rsidRDefault="00960C4A" w14:paraId="649841BE" w14:textId="77777777">
            <w:pPr>
              <w:spacing w:before="0" w:after="160" w:line="259" w:lineRule="auto"/>
              <w:jc w:val="center"/>
              <w:rPr>
                <w:rFonts w:ascii="Calibri" w:hAnsi="Calibri" w:cs="Calibri"/>
                <w:bCs/>
                <w:sz w:val="24"/>
                <w:szCs w:val="24"/>
              </w:rPr>
            </w:pPr>
            <w:r w:rsidRPr="00327DBD">
              <w:rPr>
                <w:rFonts w:ascii="Calibri" w:hAnsi="Calibri" w:cs="Calibri"/>
                <w:bCs/>
                <w:sz w:val="24"/>
                <w:szCs w:val="24"/>
                <w:lang w:val="en-IE"/>
              </w:rPr>
              <w:t>1</w:t>
            </w:r>
          </w:p>
        </w:tc>
        <w:tc>
          <w:tcPr>
            <w:tcW w:w="8697" w:type="dxa"/>
            <w:shd w:val="clear" w:color="auto" w:fill="D9E2F3" w:themeFill="accent1" w:themeFillTint="33"/>
          </w:tcPr>
          <w:p w:rsidRPr="00327DBD" w:rsidR="00960C4A" w:rsidRDefault="00FD2054" w14:paraId="6F42FF33" w14:textId="433825B0">
            <w:pPr>
              <w:spacing w:before="0" w:after="160" w:line="259" w:lineRule="auto"/>
              <w:jc w:val="both"/>
              <w:rPr>
                <w:rFonts w:ascii="Calibri" w:hAnsi="Calibri" w:cs="Calibri"/>
                <w:bCs/>
                <w:sz w:val="24"/>
                <w:szCs w:val="24"/>
              </w:rPr>
            </w:pPr>
            <w:r w:rsidRPr="00327DBD">
              <w:rPr>
                <w:rFonts w:ascii="Calibri" w:hAnsi="Calibri" w:cs="Calibri"/>
                <w:bCs/>
                <w:sz w:val="24"/>
                <w:szCs w:val="24"/>
                <w:lang w:val="en-IE"/>
              </w:rPr>
              <w:t xml:space="preserve">Appendix 1 - </w:t>
            </w:r>
            <w:r w:rsidRPr="00327DBD" w:rsidR="00960C4A">
              <w:rPr>
                <w:rFonts w:ascii="Calibri" w:hAnsi="Calibri" w:cs="Calibri"/>
                <w:bCs/>
                <w:sz w:val="24"/>
                <w:szCs w:val="24"/>
                <w:lang w:val="en-IE"/>
              </w:rPr>
              <w:t>Tender Response Document: covering selection and award criteria</w:t>
            </w:r>
          </w:p>
        </w:tc>
      </w:tr>
      <w:tr w:rsidRPr="00DE3CE8" w:rsidR="00960C4A" w:rsidTr="51D90575" w14:paraId="009249C3" w14:textId="77777777">
        <w:tc>
          <w:tcPr>
            <w:tcW w:w="568" w:type="dxa"/>
            <w:shd w:val="clear" w:color="auto" w:fill="D9E2F3" w:themeFill="accent1" w:themeFillTint="33"/>
          </w:tcPr>
          <w:p w:rsidRPr="00327DBD" w:rsidR="00960C4A" w:rsidP="00835B4E" w:rsidRDefault="00960C4A" w14:paraId="39CDDD6A" w14:textId="5428E992">
            <w:pPr>
              <w:spacing w:before="0" w:after="160" w:line="259" w:lineRule="auto"/>
              <w:jc w:val="center"/>
              <w:rPr>
                <w:rFonts w:ascii="Calibri" w:hAnsi="Calibri" w:cs="Calibri"/>
                <w:bCs/>
                <w:sz w:val="24"/>
                <w:szCs w:val="24"/>
              </w:rPr>
            </w:pPr>
            <w:r w:rsidRPr="00327DBD">
              <w:rPr>
                <w:rFonts w:ascii="Calibri" w:hAnsi="Calibri" w:cs="Calibri"/>
                <w:bCs/>
                <w:sz w:val="24"/>
                <w:szCs w:val="24"/>
                <w:lang w:val="en-IE"/>
              </w:rPr>
              <w:t>2.</w:t>
            </w:r>
          </w:p>
        </w:tc>
        <w:tc>
          <w:tcPr>
            <w:tcW w:w="8697" w:type="dxa"/>
            <w:shd w:val="clear" w:color="auto" w:fill="D9E2F3" w:themeFill="accent1" w:themeFillTint="33"/>
          </w:tcPr>
          <w:p w:rsidRPr="00327DBD" w:rsidR="00960C4A" w:rsidRDefault="00960C4A" w14:paraId="06D6B577" w14:textId="376BF651">
            <w:pPr>
              <w:spacing w:before="0" w:after="160" w:line="259" w:lineRule="auto"/>
              <w:jc w:val="both"/>
              <w:rPr>
                <w:rFonts w:ascii="Calibri" w:hAnsi="Calibri" w:cs="Calibri"/>
                <w:bCs/>
                <w:sz w:val="24"/>
                <w:szCs w:val="24"/>
              </w:rPr>
            </w:pPr>
            <w:r w:rsidRPr="00327DBD">
              <w:rPr>
                <w:rFonts w:ascii="Calibri" w:hAnsi="Calibri" w:cs="Calibri"/>
                <w:bCs/>
                <w:sz w:val="24"/>
                <w:szCs w:val="24"/>
                <w:lang w:val="en-IE"/>
              </w:rPr>
              <w:t xml:space="preserve">Appendix </w:t>
            </w:r>
            <w:r w:rsidRPr="00327DBD" w:rsidR="00FD2054">
              <w:rPr>
                <w:rFonts w:ascii="Calibri" w:hAnsi="Calibri" w:cs="Calibri"/>
                <w:bCs/>
                <w:sz w:val="24"/>
                <w:szCs w:val="24"/>
                <w:lang w:val="en-IE"/>
              </w:rPr>
              <w:t>2</w:t>
            </w:r>
            <w:r w:rsidRPr="00327DBD">
              <w:rPr>
                <w:rFonts w:ascii="Calibri" w:hAnsi="Calibri" w:cs="Calibri"/>
                <w:bCs/>
                <w:sz w:val="24"/>
                <w:szCs w:val="24"/>
                <w:lang w:val="en-IE"/>
              </w:rPr>
              <w:t xml:space="preserve"> - Pricing Schedule</w:t>
            </w:r>
          </w:p>
        </w:tc>
      </w:tr>
      <w:tr w:rsidRPr="00DE3CE8" w:rsidR="00FD2054" w:rsidTr="51D90575" w14:paraId="7FC9E87D" w14:textId="77777777">
        <w:trPr>
          <w:trHeight w:val="800"/>
        </w:trPr>
        <w:tc>
          <w:tcPr>
            <w:tcW w:w="568" w:type="dxa"/>
            <w:shd w:val="clear" w:color="auto" w:fill="D9E2F3" w:themeFill="accent1" w:themeFillTint="33"/>
          </w:tcPr>
          <w:p w:rsidRPr="00327DBD" w:rsidR="00FD2054" w:rsidP="00835B4E" w:rsidRDefault="00327DBD" w14:paraId="2B32FCF9" w14:textId="05428347">
            <w:pPr>
              <w:spacing w:before="0" w:after="160" w:line="259" w:lineRule="auto"/>
              <w:jc w:val="center"/>
              <w:rPr>
                <w:rFonts w:ascii="Calibri" w:hAnsi="Calibri" w:cs="Calibri"/>
                <w:bCs/>
                <w:sz w:val="24"/>
                <w:szCs w:val="24"/>
                <w:lang w:val="en-IE"/>
              </w:rPr>
            </w:pPr>
            <w:r>
              <w:rPr>
                <w:rFonts w:ascii="Calibri" w:hAnsi="Calibri" w:cs="Calibri"/>
                <w:bCs/>
                <w:sz w:val="24"/>
                <w:szCs w:val="24"/>
                <w:lang w:val="en-IE"/>
              </w:rPr>
              <w:t>3.</w:t>
            </w:r>
          </w:p>
        </w:tc>
        <w:tc>
          <w:tcPr>
            <w:tcW w:w="8697" w:type="dxa"/>
            <w:shd w:val="clear" w:color="auto" w:fill="D9E2F3" w:themeFill="accent1" w:themeFillTint="33"/>
          </w:tcPr>
          <w:p w:rsidRPr="00327DBD" w:rsidR="00FD2054" w:rsidP="00017875" w:rsidRDefault="00503D58" w14:paraId="5E1FAA02" w14:textId="3A89BFA3">
            <w:pPr>
              <w:spacing w:before="0" w:after="160" w:line="259" w:lineRule="auto"/>
              <w:jc w:val="both"/>
              <w:rPr>
                <w:rFonts w:ascii="Calibri" w:hAnsi="Calibri" w:cs="Calibri"/>
                <w:bCs/>
                <w:sz w:val="24"/>
                <w:szCs w:val="24"/>
                <w:lang w:val="en-IE"/>
              </w:rPr>
            </w:pPr>
            <w:r w:rsidRPr="00327DBD">
              <w:rPr>
                <w:rFonts w:ascii="Calibri" w:hAnsi="Calibri" w:cs="Calibri"/>
                <w:bCs/>
                <w:sz w:val="24"/>
                <w:szCs w:val="24"/>
                <w:lang w:val="en-IE"/>
              </w:rPr>
              <w:t>Appendix 3 – Tenderers State</w:t>
            </w:r>
            <w:r w:rsidRPr="00327DBD" w:rsidR="0054372F">
              <w:rPr>
                <w:rFonts w:ascii="Calibri" w:hAnsi="Calibri" w:cs="Calibri"/>
                <w:bCs/>
                <w:sz w:val="24"/>
                <w:szCs w:val="24"/>
                <w:lang w:val="en-IE"/>
              </w:rPr>
              <w:t>ment</w:t>
            </w:r>
            <w:r w:rsidRPr="00327DBD" w:rsidR="00327DBD">
              <w:rPr>
                <w:rFonts w:ascii="Calibri" w:hAnsi="Calibri" w:cs="Calibri"/>
                <w:bCs/>
                <w:sz w:val="24"/>
                <w:szCs w:val="24"/>
                <w:lang w:val="en-IE"/>
              </w:rPr>
              <w:t xml:space="preserve"> (contained in the TRD)</w:t>
            </w:r>
          </w:p>
        </w:tc>
      </w:tr>
      <w:tr w:rsidRPr="00DE3CE8" w:rsidR="00FD2054" w:rsidTr="51D90575" w14:paraId="7ECD366D" w14:textId="77777777">
        <w:trPr>
          <w:trHeight w:val="800"/>
        </w:trPr>
        <w:tc>
          <w:tcPr>
            <w:tcW w:w="568" w:type="dxa"/>
            <w:shd w:val="clear" w:color="auto" w:fill="D9E2F3" w:themeFill="accent1" w:themeFillTint="33"/>
          </w:tcPr>
          <w:p w:rsidRPr="00327DBD" w:rsidR="00FD2054" w:rsidP="00835B4E" w:rsidRDefault="00327DBD" w14:paraId="0B099E2E" w14:textId="7512B77B">
            <w:pPr>
              <w:spacing w:before="0" w:after="160" w:line="259" w:lineRule="auto"/>
              <w:jc w:val="center"/>
              <w:rPr>
                <w:rFonts w:ascii="Calibri" w:hAnsi="Calibri" w:cs="Calibri"/>
                <w:bCs/>
                <w:sz w:val="24"/>
                <w:szCs w:val="24"/>
                <w:lang w:val="en-IE"/>
              </w:rPr>
            </w:pPr>
            <w:r>
              <w:rPr>
                <w:rFonts w:ascii="Calibri" w:hAnsi="Calibri" w:cs="Calibri"/>
                <w:bCs/>
                <w:sz w:val="24"/>
                <w:szCs w:val="24"/>
                <w:lang w:val="en-IE"/>
              </w:rPr>
              <w:t>4.</w:t>
            </w:r>
          </w:p>
        </w:tc>
        <w:tc>
          <w:tcPr>
            <w:tcW w:w="8697" w:type="dxa"/>
            <w:shd w:val="clear" w:color="auto" w:fill="D9E2F3" w:themeFill="accent1" w:themeFillTint="33"/>
          </w:tcPr>
          <w:p w:rsidRPr="00327DBD" w:rsidR="00FD2054" w:rsidP="00017875" w:rsidRDefault="0054372F" w14:paraId="0B05F679" w14:textId="12E6381C">
            <w:pPr>
              <w:spacing w:before="0" w:after="160" w:line="259" w:lineRule="auto"/>
              <w:jc w:val="both"/>
              <w:rPr>
                <w:rFonts w:ascii="Calibri" w:hAnsi="Calibri" w:cs="Calibri"/>
                <w:bCs/>
                <w:sz w:val="24"/>
                <w:szCs w:val="24"/>
                <w:lang w:val="en-IE"/>
              </w:rPr>
            </w:pPr>
            <w:r w:rsidRPr="00327DBD">
              <w:rPr>
                <w:rFonts w:ascii="Calibri" w:hAnsi="Calibri" w:cs="Calibri"/>
                <w:bCs/>
                <w:sz w:val="24"/>
                <w:szCs w:val="24"/>
                <w:lang w:val="en-IE"/>
              </w:rPr>
              <w:t xml:space="preserve">Appendix 4 </w:t>
            </w:r>
            <w:r w:rsidRPr="00327DBD" w:rsidR="008A6357">
              <w:rPr>
                <w:rFonts w:ascii="Calibri" w:hAnsi="Calibri" w:cs="Calibri"/>
                <w:bCs/>
                <w:sz w:val="24"/>
                <w:szCs w:val="24"/>
                <w:lang w:val="en-IE"/>
              </w:rPr>
              <w:t>–</w:t>
            </w:r>
            <w:r w:rsidRPr="00327DBD">
              <w:rPr>
                <w:rFonts w:ascii="Calibri" w:hAnsi="Calibri" w:cs="Calibri"/>
                <w:bCs/>
                <w:sz w:val="24"/>
                <w:szCs w:val="24"/>
                <w:lang w:val="en-IE"/>
              </w:rPr>
              <w:t xml:space="preserve"> </w:t>
            </w:r>
            <w:r w:rsidRPr="00327DBD" w:rsidR="008A6357">
              <w:rPr>
                <w:rFonts w:ascii="Calibri" w:hAnsi="Calibri" w:cs="Calibri"/>
                <w:bCs/>
                <w:sz w:val="24"/>
                <w:szCs w:val="24"/>
                <w:lang w:val="en-IE"/>
              </w:rPr>
              <w:t>Declaration as to Personal Circumstances of Tenderer (co</w:t>
            </w:r>
            <w:r w:rsidRPr="00327DBD" w:rsidR="00327DBD">
              <w:rPr>
                <w:rFonts w:ascii="Calibri" w:hAnsi="Calibri" w:cs="Calibri"/>
                <w:bCs/>
                <w:sz w:val="24"/>
                <w:szCs w:val="24"/>
                <w:lang w:val="en-IE"/>
              </w:rPr>
              <w:t>ntained in the TRD)</w:t>
            </w:r>
          </w:p>
        </w:tc>
      </w:tr>
      <w:tr w:rsidRPr="00DE3CE8" w:rsidR="00960C4A" w:rsidTr="51D90575" w14:paraId="315AAB6F" w14:textId="77777777">
        <w:tc>
          <w:tcPr>
            <w:tcW w:w="568" w:type="dxa"/>
            <w:shd w:val="clear" w:color="auto" w:fill="D9E2F3" w:themeFill="accent1" w:themeFillTint="33"/>
          </w:tcPr>
          <w:p w:rsidRPr="00327DBD" w:rsidR="00960C4A" w:rsidP="00835B4E" w:rsidRDefault="00327DBD" w14:paraId="357B1BEF" w14:textId="628A1FF0">
            <w:pPr>
              <w:spacing w:before="0" w:after="160" w:line="259" w:lineRule="auto"/>
              <w:jc w:val="center"/>
              <w:rPr>
                <w:rFonts w:ascii="Calibri" w:hAnsi="Calibri" w:cs="Calibri"/>
                <w:bCs/>
                <w:sz w:val="24"/>
                <w:szCs w:val="24"/>
                <w:lang w:val="en-IE"/>
              </w:rPr>
            </w:pPr>
            <w:r>
              <w:rPr>
                <w:rFonts w:ascii="Calibri" w:hAnsi="Calibri" w:cs="Calibri"/>
                <w:bCs/>
                <w:sz w:val="24"/>
                <w:szCs w:val="24"/>
                <w:lang w:val="en-IE"/>
              </w:rPr>
              <w:t>5</w:t>
            </w:r>
            <w:r w:rsidRPr="00327DBD" w:rsidR="00960C4A">
              <w:rPr>
                <w:rFonts w:ascii="Calibri" w:hAnsi="Calibri" w:cs="Calibri"/>
                <w:bCs/>
                <w:sz w:val="24"/>
                <w:szCs w:val="24"/>
                <w:lang w:val="en-IE"/>
              </w:rPr>
              <w:t>.</w:t>
            </w:r>
          </w:p>
        </w:tc>
        <w:tc>
          <w:tcPr>
            <w:tcW w:w="8697" w:type="dxa"/>
            <w:shd w:val="clear" w:color="auto" w:fill="D9E2F3" w:themeFill="accent1" w:themeFillTint="33"/>
          </w:tcPr>
          <w:p w:rsidRPr="00327DBD" w:rsidR="00960C4A" w:rsidP="007173E3" w:rsidRDefault="00960C4A" w14:paraId="6EAA05CD" w14:textId="0CB075F1">
            <w:pPr>
              <w:spacing w:before="0" w:after="160" w:line="259" w:lineRule="auto"/>
              <w:jc w:val="both"/>
              <w:rPr>
                <w:rFonts w:ascii="Calibri" w:hAnsi="Calibri" w:cs="Calibri"/>
                <w:bCs/>
                <w:sz w:val="24"/>
                <w:szCs w:val="24"/>
                <w:lang w:val="en-IE"/>
              </w:rPr>
            </w:pPr>
            <w:r w:rsidRPr="00327DBD">
              <w:rPr>
                <w:rFonts w:ascii="Calibri" w:hAnsi="Calibri" w:cs="Calibri"/>
                <w:bCs/>
                <w:sz w:val="24"/>
                <w:szCs w:val="24"/>
                <w:lang w:val="en-IE"/>
              </w:rPr>
              <w:t xml:space="preserve">Appendix 5 </w:t>
            </w:r>
            <w:r w:rsidR="00327DBD">
              <w:rPr>
                <w:rFonts w:ascii="Calibri" w:hAnsi="Calibri" w:cs="Calibri"/>
                <w:bCs/>
                <w:sz w:val="24"/>
                <w:szCs w:val="24"/>
                <w:lang w:val="en-IE"/>
              </w:rPr>
              <w:t xml:space="preserve">- </w:t>
            </w:r>
            <w:r w:rsidRPr="00327DBD">
              <w:rPr>
                <w:rFonts w:ascii="Calibri" w:hAnsi="Calibri" w:cs="Calibri"/>
                <w:bCs/>
                <w:sz w:val="24"/>
                <w:szCs w:val="24"/>
                <w:lang w:val="en-IE"/>
              </w:rPr>
              <w:t>Framework Agreement Terms and Conditions</w:t>
            </w:r>
          </w:p>
          <w:p w:rsidRPr="00327DBD" w:rsidR="00960C4A" w:rsidP="007173E3" w:rsidRDefault="00960C4A" w14:paraId="4EEB81D4" w14:textId="28908957">
            <w:pPr>
              <w:spacing w:before="0" w:after="160" w:line="259" w:lineRule="auto"/>
              <w:jc w:val="both"/>
              <w:rPr>
                <w:rFonts w:ascii="Calibri" w:hAnsi="Calibri" w:cs="Calibri"/>
                <w:bCs/>
                <w:sz w:val="24"/>
                <w:szCs w:val="24"/>
                <w:lang w:val="en-IE"/>
              </w:rPr>
            </w:pPr>
          </w:p>
        </w:tc>
      </w:tr>
      <w:tr w:rsidR="51D90575" w:rsidTr="51D90575" w14:paraId="0E7A99E4" w14:textId="77777777">
        <w:trPr>
          <w:trHeight w:val="300"/>
        </w:trPr>
        <w:tc>
          <w:tcPr>
            <w:tcW w:w="568" w:type="dxa"/>
            <w:shd w:val="clear" w:color="auto" w:fill="D9E2F3" w:themeFill="accent1" w:themeFillTint="33"/>
          </w:tcPr>
          <w:p w:rsidR="4AB6E078" w:rsidP="51D90575" w:rsidRDefault="4AB6E078" w14:paraId="6E8DEE4A" w14:textId="1E66A04C">
            <w:pPr>
              <w:spacing w:line="259" w:lineRule="auto"/>
              <w:jc w:val="center"/>
              <w:rPr>
                <w:rFonts w:ascii="Calibri" w:hAnsi="Calibri" w:cs="Calibri"/>
                <w:sz w:val="24"/>
                <w:szCs w:val="24"/>
                <w:lang w:val="en-IE"/>
              </w:rPr>
            </w:pPr>
            <w:r w:rsidRPr="51D90575">
              <w:rPr>
                <w:rFonts w:ascii="Calibri" w:hAnsi="Calibri" w:cs="Calibri"/>
                <w:sz w:val="24"/>
                <w:szCs w:val="24"/>
                <w:lang w:val="en-IE"/>
              </w:rPr>
              <w:t>6.</w:t>
            </w:r>
          </w:p>
        </w:tc>
        <w:tc>
          <w:tcPr>
            <w:tcW w:w="8697" w:type="dxa"/>
            <w:shd w:val="clear" w:color="auto" w:fill="D9E2F3" w:themeFill="accent1" w:themeFillTint="33"/>
          </w:tcPr>
          <w:p w:rsidR="4AB6E078" w:rsidP="51D90575" w:rsidRDefault="4AB6E078" w14:paraId="2E09022B" w14:textId="0E8CA790">
            <w:pPr>
              <w:spacing w:line="259" w:lineRule="auto"/>
              <w:jc w:val="both"/>
              <w:rPr>
                <w:rFonts w:ascii="Calibri" w:hAnsi="Calibri" w:cs="Calibri"/>
                <w:sz w:val="24"/>
                <w:szCs w:val="24"/>
                <w:lang w:val="en-IE"/>
              </w:rPr>
            </w:pPr>
            <w:r w:rsidRPr="51D90575">
              <w:rPr>
                <w:rFonts w:ascii="Calibri" w:hAnsi="Calibri" w:cs="Calibri"/>
                <w:sz w:val="24"/>
                <w:szCs w:val="24"/>
                <w:lang w:val="en-IE"/>
              </w:rPr>
              <w:t>Appendix 6- Sample Quality Forms</w:t>
            </w:r>
          </w:p>
        </w:tc>
      </w:tr>
      <w:tr w:rsidRPr="00DE3CE8" w:rsidR="00327DBD" w:rsidTr="51D90575" w14:paraId="3974B607" w14:textId="77777777">
        <w:tc>
          <w:tcPr>
            <w:tcW w:w="568" w:type="dxa"/>
            <w:shd w:val="clear" w:color="auto" w:fill="D9E2F3" w:themeFill="accent1" w:themeFillTint="33"/>
          </w:tcPr>
          <w:p w:rsidRPr="00835B4E" w:rsidR="00327DBD" w:rsidP="51D90575" w:rsidRDefault="4AB6E078" w14:paraId="097A84C3" w14:textId="5D1E5A1A">
            <w:pPr>
              <w:spacing w:before="0" w:after="160" w:line="259" w:lineRule="auto"/>
              <w:jc w:val="center"/>
              <w:rPr>
                <w:rFonts w:ascii="Calibri" w:hAnsi="Calibri" w:cs="Calibri"/>
                <w:sz w:val="24"/>
                <w:szCs w:val="24"/>
                <w:lang w:val="en-IE"/>
              </w:rPr>
            </w:pPr>
            <w:r w:rsidRPr="51D90575">
              <w:rPr>
                <w:rFonts w:ascii="Calibri" w:hAnsi="Calibri" w:cs="Calibri"/>
                <w:sz w:val="24"/>
                <w:szCs w:val="24"/>
                <w:lang w:val="en-IE"/>
              </w:rPr>
              <w:t>7.</w:t>
            </w:r>
          </w:p>
        </w:tc>
        <w:tc>
          <w:tcPr>
            <w:tcW w:w="8697" w:type="dxa"/>
            <w:shd w:val="clear" w:color="auto" w:fill="D9E2F3" w:themeFill="accent1" w:themeFillTint="33"/>
          </w:tcPr>
          <w:p w:rsidRPr="00382316" w:rsidR="00327DBD" w:rsidP="00327DBD" w:rsidRDefault="00327DBD" w14:paraId="3C43D23B" w14:textId="0C8AD870">
            <w:pPr>
              <w:spacing w:before="0" w:after="160" w:line="259" w:lineRule="auto"/>
              <w:jc w:val="both"/>
              <w:rPr>
                <w:rFonts w:ascii="Calibri" w:hAnsi="Calibri" w:cs="Calibri"/>
                <w:sz w:val="24"/>
                <w:szCs w:val="24"/>
                <w:lang w:val="en-IE"/>
              </w:rPr>
            </w:pPr>
            <w:r w:rsidRPr="00327DBD">
              <w:rPr>
                <w:rFonts w:ascii="Calibri" w:hAnsi="Calibri" w:cs="Calibri"/>
                <w:bCs/>
                <w:sz w:val="24"/>
                <w:szCs w:val="24"/>
                <w:lang w:val="en-IE"/>
              </w:rPr>
              <w:t xml:space="preserve">Appendix A – ESPD Guidance for Economic Operators (guidance on submitting an </w:t>
            </w:r>
            <w:proofErr w:type="spellStart"/>
            <w:r w:rsidRPr="00327DBD">
              <w:rPr>
                <w:rFonts w:ascii="Calibri" w:hAnsi="Calibri" w:cs="Calibri"/>
                <w:bCs/>
                <w:sz w:val="24"/>
                <w:szCs w:val="24"/>
                <w:lang w:val="en-IE"/>
              </w:rPr>
              <w:t>eESPD</w:t>
            </w:r>
            <w:proofErr w:type="spellEnd"/>
            <w:r w:rsidRPr="00327DBD">
              <w:rPr>
                <w:rFonts w:ascii="Calibri" w:hAnsi="Calibri" w:cs="Calibri"/>
                <w:bCs/>
                <w:sz w:val="24"/>
                <w:szCs w:val="24"/>
                <w:lang w:val="en-IE"/>
              </w:rPr>
              <w:t xml:space="preserve"> on eTenders)</w:t>
            </w:r>
          </w:p>
        </w:tc>
      </w:tr>
    </w:tbl>
    <w:p w:rsidR="005F6B4F" w:rsidRDefault="005F6B4F" w14:paraId="3461D779" w14:textId="77777777">
      <w:pPr>
        <w:spacing w:before="0" w:after="160" w:line="259" w:lineRule="auto"/>
        <w:jc w:val="both"/>
        <w:rPr>
          <w:rFonts w:ascii="Arial" w:hAnsi="Arial" w:cs="Arial"/>
          <w:lang w:val="en-IE"/>
        </w:rPr>
      </w:pPr>
    </w:p>
    <w:p w:rsidR="005F6B4F" w:rsidRDefault="005F6B4F" w14:paraId="3CF2D8B6" w14:textId="77777777">
      <w:pPr>
        <w:spacing w:before="0" w:after="160" w:line="259" w:lineRule="auto"/>
        <w:jc w:val="both"/>
        <w:rPr>
          <w:rFonts w:ascii="Arial" w:hAnsi="Arial" w:cs="Arial"/>
          <w:lang w:val="en-IE"/>
        </w:rPr>
      </w:pPr>
    </w:p>
    <w:p w:rsidR="005F6B4F" w:rsidRDefault="001874A2" w14:paraId="0FB78278" w14:textId="77777777">
      <w:pPr>
        <w:spacing w:before="0" w:after="160" w:line="259" w:lineRule="auto"/>
        <w:rPr>
          <w:rFonts w:ascii="Arial" w:hAnsi="Arial" w:cs="Arial"/>
          <w:lang w:val="en-IE"/>
        </w:rPr>
      </w:pPr>
      <w:r>
        <w:br w:type="page"/>
      </w:r>
    </w:p>
    <w:p w:rsidR="005F6B4F" w:rsidRDefault="005F6B4F" w14:paraId="1FC39945" w14:textId="77777777">
      <w:pPr>
        <w:spacing w:before="0" w:after="160" w:line="259" w:lineRule="auto"/>
        <w:jc w:val="both"/>
        <w:rPr>
          <w:rFonts w:ascii="Arial" w:hAnsi="Arial" w:cs="Arial"/>
          <w:lang w:val="en-IE"/>
        </w:rPr>
      </w:pPr>
    </w:p>
    <w:p w:rsidRPr="009866AB" w:rsidR="005F6B4F" w:rsidRDefault="001874A2" w14:paraId="2F444990" w14:textId="77777777">
      <w:pPr>
        <w:pStyle w:val="Heading1"/>
        <w:rPr>
          <w:rFonts w:ascii="Calibri" w:hAnsi="Calibri" w:cs="Calibri"/>
          <w:sz w:val="36"/>
          <w:szCs w:val="36"/>
          <w:lang w:val="en-IE"/>
        </w:rPr>
      </w:pPr>
      <w:bookmarkStart w:name="_Toc487559347" w:id="9"/>
      <w:bookmarkStart w:name="_Toc231370890" w:id="10"/>
      <w:r w:rsidRPr="009866AB">
        <w:rPr>
          <w:rFonts w:ascii="Calibri" w:hAnsi="Calibri" w:cs="Calibri"/>
          <w:sz w:val="36"/>
          <w:szCs w:val="36"/>
          <w:lang w:val="en-IE"/>
        </w:rPr>
        <w:t>1.</w:t>
      </w:r>
      <w:r w:rsidRPr="009866AB">
        <w:rPr>
          <w:rFonts w:ascii="Calibri" w:hAnsi="Calibri" w:cs="Calibri"/>
          <w:sz w:val="36"/>
          <w:szCs w:val="36"/>
          <w:lang w:val="en-IE"/>
        </w:rPr>
        <w:tab/>
      </w:r>
      <w:r w:rsidRPr="009866AB">
        <w:rPr>
          <w:rFonts w:ascii="Calibri" w:hAnsi="Calibri" w:cs="Calibri"/>
          <w:sz w:val="36"/>
          <w:szCs w:val="36"/>
          <w:lang w:val="en-IE"/>
        </w:rPr>
        <w:t>ABOUT THE CONTRACTING AUTHORITY</w:t>
      </w:r>
      <w:bookmarkEnd w:id="9"/>
      <w:bookmarkEnd w:id="10"/>
    </w:p>
    <w:p w:rsidR="00202525" w:rsidP="00222149" w:rsidRDefault="0092488F" w14:paraId="65CA2673" w14:textId="0B733AEE">
      <w:pPr>
        <w:pStyle w:val="paragraph"/>
        <w:numPr>
          <w:ilvl w:val="1"/>
          <w:numId w:val="13"/>
        </w:numPr>
        <w:spacing w:before="0" w:beforeAutospacing="0" w:after="0" w:afterAutospacing="0"/>
        <w:textAlignment w:val="baseline"/>
        <w:rPr>
          <w:rFonts w:ascii="Calibri" w:hAnsi="Calibri" w:cs="Calibri"/>
          <w:b/>
          <w:bCs/>
          <w:smallCaps/>
          <w:color w:val="000000"/>
          <w:sz w:val="28"/>
          <w:szCs w:val="28"/>
        </w:rPr>
      </w:pPr>
      <w:r>
        <w:rPr>
          <w:rStyle w:val="normaltextrun"/>
          <w:rFonts w:ascii="Calibri" w:hAnsi="Calibri" w:cs="Calibri" w:eastAsiaTheme="minorEastAsia"/>
          <w:b/>
          <w:bCs/>
          <w:smallCaps/>
          <w:color w:val="000000"/>
          <w:sz w:val="28"/>
          <w:szCs w:val="28"/>
        </w:rPr>
        <w:t xml:space="preserve"> </w:t>
      </w:r>
      <w:r w:rsidR="00202525">
        <w:rPr>
          <w:rStyle w:val="normaltextrun"/>
          <w:rFonts w:ascii="Calibri" w:hAnsi="Calibri" w:cs="Calibri" w:eastAsiaTheme="minorEastAsia"/>
          <w:b/>
          <w:bCs/>
          <w:smallCaps/>
          <w:color w:val="000000"/>
          <w:sz w:val="28"/>
          <w:szCs w:val="28"/>
        </w:rPr>
        <w:t>About the Contracting Authority</w:t>
      </w:r>
      <w:r w:rsidR="00202525">
        <w:rPr>
          <w:rStyle w:val="eop"/>
          <w:rFonts w:ascii="Calibri" w:hAnsi="Calibri" w:cs="Calibri" w:eastAsiaTheme="majorEastAsia"/>
          <w:b/>
          <w:bCs/>
          <w:smallCaps/>
          <w:color w:val="000000"/>
          <w:sz w:val="28"/>
          <w:szCs w:val="28"/>
        </w:rPr>
        <w:t> </w:t>
      </w:r>
    </w:p>
    <w:p w:rsidRPr="00DE29EA" w:rsidR="00202525" w:rsidP="00202525" w:rsidRDefault="00202525" w14:paraId="17320902" w14:textId="77777777">
      <w:pPr>
        <w:pStyle w:val="paragraph"/>
        <w:spacing w:before="0" w:beforeAutospacing="0" w:after="0" w:afterAutospacing="0"/>
        <w:textAlignment w:val="baseline"/>
        <w:rPr>
          <w:rFonts w:ascii="Segoe UI" w:hAnsi="Segoe UI" w:cs="Segoe UI"/>
        </w:rPr>
      </w:pPr>
      <w:r w:rsidRPr="00DE29EA">
        <w:rPr>
          <w:rStyle w:val="normaltextrun"/>
          <w:rFonts w:ascii="Calibri" w:hAnsi="Calibri" w:cs="Calibri" w:eastAsiaTheme="minorEastAsia"/>
        </w:rPr>
        <w:t>UCC is one of Ireland's oldest institutions of higher education, and our historic campus is in the heart of Cork city, in one of Ireland’s most scenic regions, with a rich cultural heritage. Ranked in the top 2% of universities globally, UCC serves a community that is both local and global. In 2010, UCC was the first third level education institution in the world to receive the Green Campus award, and today we proudly fly our Green Flag over our Main Quadrangle following continued successful renewals. UCC has held a top ten place in the UI Green Metric World University Rankings since 2010 and is now ranked 6th in the world for sustainability. </w:t>
      </w:r>
      <w:r w:rsidRPr="00DE29EA">
        <w:rPr>
          <w:rStyle w:val="eop"/>
          <w:rFonts w:ascii="Calibri" w:hAnsi="Calibri" w:cs="Calibri" w:eastAsiaTheme="majorEastAsia"/>
        </w:rPr>
        <w:t> </w:t>
      </w:r>
    </w:p>
    <w:p w:rsidRPr="00DE29EA" w:rsidR="00202525" w:rsidP="00202525" w:rsidRDefault="00202525" w14:paraId="75905589" w14:textId="77777777">
      <w:pPr>
        <w:pStyle w:val="paragraph"/>
        <w:spacing w:before="0" w:beforeAutospacing="0" w:after="0" w:afterAutospacing="0"/>
        <w:textAlignment w:val="baseline"/>
        <w:rPr>
          <w:rStyle w:val="eop"/>
          <w:rFonts w:ascii="Calibri" w:hAnsi="Calibri" w:cs="Calibri" w:eastAsiaTheme="majorEastAsia"/>
        </w:rPr>
      </w:pPr>
      <w:r w:rsidRPr="00DE29EA">
        <w:rPr>
          <w:rStyle w:val="normaltextrun"/>
          <w:rFonts w:ascii="Calibri" w:hAnsi="Calibri" w:cs="Calibri" w:eastAsiaTheme="minorEastAsia"/>
        </w:rPr>
        <w:t>UCC is a comprehensive university providing a broad research-based Connected Curriculum from archaeology to zoology across its undergraduate and postgraduate programmes. UCC is the top Irish Higher Education Institution for graduate employability, and our more than 210,000 alumni excel in every walk of life across the globe. Our true strength lies in the people who work and study here, and UCC’s student body of more than 24,000 includes over 4,000 international students from more than 100 countries across all continents. Of the more than 3,500 professionals employed at UCC, over one third of academic staff have come from overseas. UCC is a place of inclusion, and the diversity of our staff and students is key to realising our vision to connect and empower people to create knowledge that shapes a sustainable and inclusive world. UCC has held a bronze Athena SWAN award since 2016, and 17 of our Schools, Departments and Centres hold department-level awards. </w:t>
      </w:r>
      <w:r w:rsidRPr="00DE29EA">
        <w:rPr>
          <w:rStyle w:val="eop"/>
          <w:rFonts w:ascii="Calibri" w:hAnsi="Calibri" w:cs="Calibri" w:eastAsiaTheme="majorEastAsia"/>
        </w:rPr>
        <w:t> </w:t>
      </w:r>
    </w:p>
    <w:p w:rsidRPr="00DE29EA" w:rsidR="0045590C" w:rsidP="00202525" w:rsidRDefault="0045590C" w14:paraId="48472C70" w14:textId="77777777">
      <w:pPr>
        <w:pStyle w:val="paragraph"/>
        <w:spacing w:before="0" w:beforeAutospacing="0" w:after="0" w:afterAutospacing="0"/>
        <w:textAlignment w:val="baseline"/>
        <w:rPr>
          <w:rFonts w:ascii="Segoe UI" w:hAnsi="Segoe UI" w:cs="Segoe UI"/>
        </w:rPr>
      </w:pPr>
    </w:p>
    <w:p w:rsidRPr="0092488F" w:rsidR="0045590C" w:rsidP="00222149" w:rsidRDefault="00202525" w14:paraId="7A936F9C" w14:textId="077F9E80">
      <w:pPr>
        <w:pStyle w:val="paragraph"/>
        <w:numPr>
          <w:ilvl w:val="1"/>
          <w:numId w:val="13"/>
        </w:numPr>
        <w:spacing w:before="0" w:beforeAutospacing="0" w:after="0" w:afterAutospacing="0"/>
        <w:textAlignment w:val="baseline"/>
        <w:rPr>
          <w:rStyle w:val="normaltextrun"/>
          <w:rFonts w:ascii="Calibri" w:hAnsi="Calibri" w:cs="Calibri" w:eastAsiaTheme="minorEastAsia"/>
          <w:b/>
          <w:bCs/>
          <w:smallCaps/>
          <w:color w:val="000000"/>
          <w:sz w:val="28"/>
          <w:szCs w:val="28"/>
        </w:rPr>
      </w:pPr>
      <w:r w:rsidRPr="0092488F">
        <w:rPr>
          <w:rStyle w:val="normaltextrun"/>
          <w:rFonts w:ascii="Calibri" w:hAnsi="Calibri" w:cs="Calibri" w:eastAsiaTheme="minorEastAsia"/>
          <w:b/>
          <w:bCs/>
          <w:smallCaps/>
          <w:color w:val="000000"/>
          <w:sz w:val="28"/>
          <w:szCs w:val="28"/>
        </w:rPr>
        <w:t xml:space="preserve"> About </w:t>
      </w:r>
      <w:r w:rsidR="00F17357">
        <w:rPr>
          <w:rStyle w:val="normaltextrun"/>
          <w:rFonts w:ascii="Calibri" w:hAnsi="Calibri" w:cs="Calibri" w:eastAsiaTheme="minorEastAsia"/>
          <w:b/>
          <w:bCs/>
          <w:smallCaps/>
          <w:color w:val="000000"/>
          <w:sz w:val="28"/>
          <w:szCs w:val="28"/>
        </w:rPr>
        <w:t xml:space="preserve">Cork University Dental School and Hospital </w:t>
      </w:r>
      <w:proofErr w:type="gramStart"/>
      <w:r w:rsidR="00F17357">
        <w:rPr>
          <w:rStyle w:val="normaltextrun"/>
          <w:rFonts w:ascii="Calibri" w:hAnsi="Calibri" w:cs="Calibri" w:eastAsiaTheme="minorEastAsia"/>
          <w:b/>
          <w:bCs/>
          <w:smallCaps/>
          <w:color w:val="000000"/>
          <w:sz w:val="28"/>
          <w:szCs w:val="28"/>
        </w:rPr>
        <w:t>( CUDSH</w:t>
      </w:r>
      <w:proofErr w:type="gramEnd"/>
      <w:r w:rsidR="00F17357">
        <w:rPr>
          <w:rStyle w:val="normaltextrun"/>
          <w:rFonts w:ascii="Calibri" w:hAnsi="Calibri" w:cs="Calibri" w:eastAsiaTheme="minorEastAsia"/>
          <w:b/>
          <w:bCs/>
          <w:smallCaps/>
          <w:color w:val="000000"/>
          <w:sz w:val="28"/>
          <w:szCs w:val="28"/>
        </w:rPr>
        <w:t xml:space="preserve">) </w:t>
      </w:r>
    </w:p>
    <w:p w:rsidRPr="00FD3D76" w:rsidR="00CA2328" w:rsidP="00CA2328" w:rsidRDefault="00202525" w14:paraId="662FC0A2" w14:textId="3D1B8167">
      <w:pPr>
        <w:pStyle w:val="paragraph"/>
        <w:textAlignment w:val="baseline"/>
        <w:rPr>
          <w:rFonts w:ascii="Calibri" w:hAnsi="Calibri" w:cs="Calibri" w:eastAsiaTheme="majorEastAsia"/>
          <w:bCs/>
        </w:rPr>
      </w:pPr>
      <w:r w:rsidRPr="00DE29EA">
        <w:rPr>
          <w:rStyle w:val="eop"/>
          <w:rFonts w:ascii="Calibri" w:hAnsi="Calibri" w:cs="Calibri" w:eastAsiaTheme="majorEastAsia"/>
          <w:b/>
          <w:bCs/>
        </w:rPr>
        <w:t> </w:t>
      </w:r>
      <w:r w:rsidRPr="00FD3D76" w:rsidR="00CA2328">
        <w:rPr>
          <w:rFonts w:ascii="Calibri" w:hAnsi="Calibri" w:cs="Calibri" w:eastAsiaTheme="majorEastAsia"/>
          <w:bCs/>
        </w:rPr>
        <w:t>Since its founding in 1913, Cork University Dental School &amp; Hospital has been committed to excellence in education, patient care, research, and community service. Our graduating dentists, hygienists and dental nurses embody this excellence and continue to develop these strengths throughout their career.</w:t>
      </w:r>
    </w:p>
    <w:p w:rsidRPr="00FD3D76" w:rsidR="00CA2328" w:rsidP="00CA2328" w:rsidRDefault="00CA2328" w14:paraId="50FDF9DE" w14:textId="77777777">
      <w:pPr>
        <w:pStyle w:val="paragraph"/>
        <w:textAlignment w:val="baseline"/>
        <w:rPr>
          <w:rFonts w:ascii="Calibri" w:hAnsi="Calibri" w:cs="Calibri" w:eastAsiaTheme="majorEastAsia"/>
          <w:bCs/>
        </w:rPr>
      </w:pPr>
      <w:r w:rsidRPr="00FD3D76">
        <w:rPr>
          <w:rFonts w:ascii="Calibri" w:hAnsi="Calibri" w:cs="Calibri" w:eastAsiaTheme="majorEastAsia"/>
          <w:bCs/>
        </w:rPr>
        <w:t xml:space="preserve">The Cork Dental School &amp; Hospital </w:t>
      </w:r>
      <w:proofErr w:type="gramStart"/>
      <w:r w:rsidRPr="00FD3D76">
        <w:rPr>
          <w:rFonts w:ascii="Calibri" w:hAnsi="Calibri" w:cs="Calibri" w:eastAsiaTheme="majorEastAsia"/>
          <w:bCs/>
        </w:rPr>
        <w:t>is located in</w:t>
      </w:r>
      <w:proofErr w:type="gramEnd"/>
      <w:r w:rsidRPr="00FD3D76">
        <w:rPr>
          <w:rFonts w:ascii="Calibri" w:hAnsi="Calibri" w:cs="Calibri" w:eastAsiaTheme="majorEastAsia"/>
          <w:bCs/>
        </w:rPr>
        <w:t xml:space="preserve"> the south of Ireland on the coast. The Dental School is part of University College Cork (UCC) which is a progressive, dynamic university of over 17,000 students.</w:t>
      </w:r>
    </w:p>
    <w:p w:rsidRPr="00CA2328" w:rsidR="00CA2328" w:rsidP="00CA2328" w:rsidRDefault="00CA2328" w14:paraId="3A678C85" w14:textId="77777777">
      <w:pPr>
        <w:pStyle w:val="paragraph"/>
        <w:textAlignment w:val="baseline"/>
        <w:rPr>
          <w:rFonts w:ascii="Calibri" w:hAnsi="Calibri" w:cs="Calibri" w:eastAsiaTheme="majorEastAsia"/>
          <w:bCs/>
        </w:rPr>
      </w:pPr>
      <w:r w:rsidRPr="00FD3D76">
        <w:rPr>
          <w:rFonts w:ascii="Calibri" w:hAnsi="Calibri" w:cs="Calibri" w:eastAsiaTheme="majorEastAsia"/>
          <w:bCs/>
        </w:rPr>
        <w:t>This website provides information on our undergraduate </w:t>
      </w:r>
      <w:hyperlink w:history="1" r:id="rId17">
        <w:r w:rsidRPr="00FD3D76">
          <w:rPr>
            <w:rStyle w:val="Hyperlink"/>
            <w:rFonts w:ascii="Calibri" w:hAnsi="Calibri" w:cs="Calibri" w:eastAsiaTheme="majorEastAsia"/>
            <w:bCs/>
          </w:rPr>
          <w:t>BDS degree programme</w:t>
        </w:r>
      </w:hyperlink>
      <w:r w:rsidRPr="00FD3D76">
        <w:rPr>
          <w:rFonts w:ascii="Calibri" w:hAnsi="Calibri" w:cs="Calibri" w:eastAsiaTheme="majorEastAsia"/>
          <w:bCs/>
        </w:rPr>
        <w:t>, </w:t>
      </w:r>
      <w:hyperlink w:history="1" r:id="rId18">
        <w:r w:rsidRPr="00FD3D76">
          <w:rPr>
            <w:rStyle w:val="Hyperlink"/>
            <w:rFonts w:ascii="Calibri" w:hAnsi="Calibri" w:cs="Calibri" w:eastAsiaTheme="majorEastAsia"/>
            <w:bCs/>
          </w:rPr>
          <w:t>Diploma in Dental Hygiene</w:t>
        </w:r>
      </w:hyperlink>
      <w:r w:rsidRPr="00FD3D76">
        <w:rPr>
          <w:rFonts w:ascii="Calibri" w:hAnsi="Calibri" w:cs="Calibri" w:eastAsiaTheme="majorEastAsia"/>
          <w:bCs/>
        </w:rPr>
        <w:t>, and  </w:t>
      </w:r>
      <w:hyperlink w:history="1" r:id="rId19">
        <w:r w:rsidRPr="00FD3D76">
          <w:rPr>
            <w:rStyle w:val="Hyperlink"/>
            <w:rFonts w:ascii="Calibri" w:hAnsi="Calibri" w:cs="Calibri" w:eastAsiaTheme="majorEastAsia"/>
            <w:bCs/>
          </w:rPr>
          <w:t>Dental Nursing Diploma</w:t>
        </w:r>
      </w:hyperlink>
      <w:r w:rsidRPr="00FD3D76">
        <w:rPr>
          <w:rFonts w:ascii="Calibri" w:hAnsi="Calibri" w:cs="Calibri" w:eastAsiaTheme="majorEastAsia"/>
          <w:bCs/>
        </w:rPr>
        <w:t>.  Our School is committed to postgraduate education opportunities and details of our taught </w:t>
      </w:r>
      <w:hyperlink w:history="1" r:id="rId20">
        <w:r w:rsidRPr="00FD3D76">
          <w:rPr>
            <w:rStyle w:val="Hyperlink"/>
            <w:rFonts w:ascii="Calibri" w:hAnsi="Calibri" w:cs="Calibri" w:eastAsiaTheme="majorEastAsia"/>
            <w:bCs/>
          </w:rPr>
          <w:t>Doctorate in Clinical Dentistry</w:t>
        </w:r>
      </w:hyperlink>
      <w:r w:rsidRPr="00FD3D76">
        <w:rPr>
          <w:rFonts w:ascii="Calibri" w:hAnsi="Calibri" w:cs="Calibri" w:eastAsiaTheme="majorEastAsia"/>
          <w:bCs/>
        </w:rPr>
        <w:t>, </w:t>
      </w:r>
      <w:hyperlink w:history="1" r:id="rId21">
        <w:proofErr w:type="gramStart"/>
        <w:r w:rsidRPr="00FD3D76">
          <w:rPr>
            <w:rStyle w:val="Hyperlink"/>
            <w:rFonts w:ascii="Calibri" w:hAnsi="Calibri" w:cs="Calibri" w:eastAsiaTheme="majorEastAsia"/>
            <w:bCs/>
          </w:rPr>
          <w:t>Masters in Dental Public Health</w:t>
        </w:r>
        <w:proofErr w:type="gramEnd"/>
        <w:r w:rsidRPr="00FD3D76">
          <w:rPr>
            <w:rStyle w:val="Hyperlink"/>
            <w:rFonts w:ascii="Calibri" w:hAnsi="Calibri" w:cs="Calibri" w:eastAsiaTheme="majorEastAsia"/>
            <w:bCs/>
          </w:rPr>
          <w:t xml:space="preserve"> and </w:t>
        </w:r>
        <w:proofErr w:type="gramStart"/>
        <w:r w:rsidRPr="00FD3D76">
          <w:rPr>
            <w:rStyle w:val="Hyperlink"/>
            <w:rFonts w:ascii="Calibri" w:hAnsi="Calibri" w:cs="Calibri" w:eastAsiaTheme="majorEastAsia"/>
            <w:bCs/>
          </w:rPr>
          <w:t>Masters</w:t>
        </w:r>
        <w:proofErr w:type="gramEnd"/>
        <w:r w:rsidRPr="00FD3D76">
          <w:rPr>
            <w:rStyle w:val="Hyperlink"/>
            <w:rFonts w:ascii="Calibri" w:hAnsi="Calibri" w:cs="Calibri" w:eastAsiaTheme="majorEastAsia"/>
            <w:bCs/>
          </w:rPr>
          <w:t xml:space="preserve"> by research (MDS)</w:t>
        </w:r>
      </w:hyperlink>
      <w:r w:rsidRPr="00FD3D76">
        <w:rPr>
          <w:rFonts w:ascii="Calibri" w:hAnsi="Calibri" w:cs="Calibri" w:eastAsiaTheme="majorEastAsia"/>
          <w:bCs/>
        </w:rPr>
        <w:t> are contained on this website.</w:t>
      </w:r>
    </w:p>
    <w:p w:rsidR="00202525" w:rsidP="00202525" w:rsidRDefault="00202525" w14:paraId="3D2E515F" w14:textId="41A51A83">
      <w:pPr>
        <w:pStyle w:val="paragraph"/>
        <w:spacing w:before="0" w:beforeAutospacing="0" w:after="0" w:afterAutospacing="0"/>
        <w:textAlignment w:val="baseline"/>
        <w:rPr>
          <w:rFonts w:ascii="Calibri" w:hAnsi="Calibri" w:cs="Calibri" w:eastAsiaTheme="majorEastAsia"/>
          <w:bCs/>
        </w:rPr>
      </w:pPr>
    </w:p>
    <w:p w:rsidR="00CA2328" w:rsidP="00202525" w:rsidRDefault="00CA2328" w14:paraId="75F6ECFA" w14:textId="362A6AB6">
      <w:pPr>
        <w:pStyle w:val="paragraph"/>
        <w:spacing w:before="0" w:beforeAutospacing="0" w:after="0" w:afterAutospacing="0"/>
        <w:textAlignment w:val="baseline"/>
        <w:rPr>
          <w:rFonts w:ascii="Calibri" w:hAnsi="Calibri" w:cs="Calibri" w:eastAsiaTheme="majorEastAsia"/>
          <w:bCs/>
        </w:rPr>
      </w:pPr>
    </w:p>
    <w:p w:rsidR="00CA2328" w:rsidP="00202525" w:rsidRDefault="00CA2328" w14:paraId="144CA016" w14:textId="67295E3C">
      <w:pPr>
        <w:pStyle w:val="paragraph"/>
        <w:spacing w:before="0" w:beforeAutospacing="0" w:after="0" w:afterAutospacing="0"/>
        <w:textAlignment w:val="baseline"/>
        <w:rPr>
          <w:rFonts w:ascii="Calibri" w:hAnsi="Calibri" w:cs="Calibri" w:eastAsiaTheme="majorEastAsia"/>
          <w:bCs/>
        </w:rPr>
      </w:pPr>
    </w:p>
    <w:p w:rsidRPr="00CA2328" w:rsidR="00CA2328" w:rsidP="00202525" w:rsidRDefault="00CA2328" w14:paraId="39111730" w14:textId="77777777">
      <w:pPr>
        <w:pStyle w:val="paragraph"/>
        <w:spacing w:before="0" w:beforeAutospacing="0" w:after="0" w:afterAutospacing="0"/>
        <w:textAlignment w:val="baseline"/>
        <w:rPr>
          <w:rFonts w:ascii="Calibri" w:hAnsi="Calibri" w:cs="Calibri"/>
          <w:bCs/>
        </w:rPr>
      </w:pPr>
    </w:p>
    <w:p w:rsidRPr="00DE29EA" w:rsidR="00202525" w:rsidP="00202525" w:rsidRDefault="00202525" w14:paraId="12D3AC00" w14:textId="081CF9E6">
      <w:pPr>
        <w:pStyle w:val="paragraph"/>
        <w:spacing w:before="0" w:beforeAutospacing="0" w:after="0" w:afterAutospacing="0"/>
        <w:textAlignment w:val="baseline"/>
        <w:rPr>
          <w:rFonts w:ascii="Calibri" w:hAnsi="Calibri" w:cs="Calibri"/>
        </w:rPr>
      </w:pPr>
    </w:p>
    <w:p w:rsidRPr="003C1F87" w:rsidR="005F6B4F" w:rsidRDefault="001874A2" w14:paraId="6F281EB9" w14:textId="77777777">
      <w:pPr>
        <w:pStyle w:val="Heading1"/>
        <w:rPr>
          <w:rFonts w:ascii="Calibri" w:hAnsi="Calibri" w:cs="Calibri"/>
          <w:sz w:val="36"/>
          <w:szCs w:val="36"/>
        </w:rPr>
      </w:pPr>
      <w:bookmarkStart w:name="_Toc487559348" w:id="11"/>
      <w:bookmarkStart w:name="_Toc231370891" w:id="12"/>
      <w:r w:rsidRPr="003C1F87">
        <w:rPr>
          <w:rFonts w:ascii="Calibri" w:hAnsi="Calibri" w:cs="Calibri"/>
          <w:sz w:val="36"/>
          <w:szCs w:val="36"/>
          <w:lang w:val="en-IE"/>
        </w:rPr>
        <w:t>2.</w:t>
      </w:r>
      <w:r w:rsidRPr="003C1F87">
        <w:rPr>
          <w:rFonts w:ascii="Calibri" w:hAnsi="Calibri" w:cs="Calibri"/>
          <w:sz w:val="36"/>
          <w:szCs w:val="36"/>
          <w:lang w:val="en-IE"/>
        </w:rPr>
        <w:tab/>
      </w:r>
      <w:r w:rsidRPr="003C1F87">
        <w:rPr>
          <w:rFonts w:ascii="Calibri" w:hAnsi="Calibri" w:cs="Calibri"/>
          <w:sz w:val="36"/>
          <w:szCs w:val="36"/>
          <w:lang w:val="en-IE"/>
        </w:rPr>
        <w:t>SCOPE OF THE FRAMEWORK AGREEMENT</w:t>
      </w:r>
      <w:bookmarkEnd w:id="11"/>
      <w:bookmarkEnd w:id="12"/>
      <w:r w:rsidRPr="003C1F87">
        <w:rPr>
          <w:rFonts w:ascii="Calibri" w:hAnsi="Calibri" w:cs="Calibri"/>
          <w:sz w:val="36"/>
          <w:szCs w:val="36"/>
          <w:lang w:val="en-IE"/>
        </w:rPr>
        <w:t xml:space="preserve"> </w:t>
      </w:r>
    </w:p>
    <w:p w:rsidR="005F6B4F" w:rsidRDefault="005F6B4F" w14:paraId="5997CC1D" w14:textId="77777777">
      <w:pPr>
        <w:jc w:val="both"/>
        <w:rPr>
          <w:rFonts w:ascii="Arial" w:hAnsi="Arial" w:cs="Arial"/>
          <w:lang w:val="en-IE"/>
        </w:rPr>
      </w:pPr>
    </w:p>
    <w:p w:rsidRPr="00C74F8F" w:rsidR="005F6B4F" w:rsidP="002B4AC1" w:rsidRDefault="001874A2" w14:paraId="1DEE15EE" w14:textId="77777777">
      <w:pPr>
        <w:pStyle w:val="Heading2"/>
        <w:shd w:val="clear" w:color="auto" w:fill="D9E2F3" w:themeFill="accent1" w:themeFillTint="33"/>
        <w:rPr>
          <w:rFonts w:ascii="Calibri" w:hAnsi="Calibri" w:cs="Calibri"/>
          <w:sz w:val="28"/>
          <w:szCs w:val="28"/>
          <w:lang w:val="en-IE"/>
        </w:rPr>
      </w:pPr>
      <w:bookmarkStart w:name="_Toc487559349" w:id="13"/>
      <w:bookmarkStart w:name="_Toc231370892" w:id="14"/>
      <w:r w:rsidRPr="00C74F8F">
        <w:rPr>
          <w:rFonts w:ascii="Calibri" w:hAnsi="Calibri" w:cs="Calibri"/>
          <w:sz w:val="28"/>
          <w:szCs w:val="28"/>
          <w:lang w:val="en-IE"/>
        </w:rPr>
        <w:t>2.1</w:t>
      </w:r>
      <w:r w:rsidRPr="00C74F8F">
        <w:rPr>
          <w:rFonts w:ascii="Calibri" w:hAnsi="Calibri" w:cs="Calibri"/>
          <w:sz w:val="28"/>
          <w:szCs w:val="28"/>
          <w:lang w:val="en-IE"/>
        </w:rPr>
        <w:tab/>
      </w:r>
      <w:r w:rsidRPr="00C74F8F">
        <w:rPr>
          <w:rFonts w:ascii="Calibri" w:hAnsi="Calibri" w:cs="Calibri"/>
          <w:sz w:val="28"/>
          <w:szCs w:val="28"/>
          <w:lang w:val="en-IE"/>
        </w:rPr>
        <w:t>Type of Framework</w:t>
      </w:r>
      <w:bookmarkEnd w:id="13"/>
      <w:bookmarkEnd w:id="14"/>
      <w:r w:rsidRPr="00C74F8F">
        <w:rPr>
          <w:rFonts w:ascii="Calibri" w:hAnsi="Calibri" w:cs="Calibri"/>
          <w:sz w:val="28"/>
          <w:szCs w:val="28"/>
          <w:lang w:val="en-IE"/>
        </w:rPr>
        <w:t xml:space="preserve"> </w:t>
      </w:r>
    </w:p>
    <w:p w:rsidRPr="002B4AC1" w:rsidR="005F6B4F" w:rsidRDefault="001874A2" w14:paraId="71B92AE8" w14:textId="37F5F25B">
      <w:pPr>
        <w:jc w:val="both"/>
        <w:rPr>
          <w:rFonts w:ascii="Calibri" w:hAnsi="Calibri" w:cs="Calibri"/>
          <w:sz w:val="24"/>
          <w:szCs w:val="24"/>
        </w:rPr>
      </w:pPr>
      <w:r w:rsidRPr="002B4AC1">
        <w:rPr>
          <w:rFonts w:ascii="Calibri" w:hAnsi="Calibri" w:cs="Calibri"/>
          <w:sz w:val="24"/>
          <w:szCs w:val="24"/>
          <w:lang w:val="en-IE"/>
        </w:rPr>
        <w:t xml:space="preserve">The Contracting Authority proposes to engage in a competitive process for the establishment of a </w:t>
      </w:r>
      <w:r w:rsidRPr="00587F7D" w:rsidR="000A69EE">
        <w:rPr>
          <w:rFonts w:ascii="Calibri" w:hAnsi="Calibri" w:cs="Calibri"/>
          <w:sz w:val="24"/>
          <w:szCs w:val="24"/>
          <w:lang w:val="en-IE"/>
        </w:rPr>
        <w:t xml:space="preserve">multi-party </w:t>
      </w:r>
      <w:r w:rsidRPr="002B4AC1">
        <w:rPr>
          <w:rFonts w:ascii="Calibri" w:hAnsi="Calibri" w:cs="Calibri"/>
          <w:sz w:val="24"/>
          <w:szCs w:val="24"/>
          <w:lang w:val="en-IE"/>
        </w:rPr>
        <w:t xml:space="preserve">framework agreement.  A framework agreement constitutes a means of establishing overall terms and conditions in accordance with which, for a specified duration, individual contracts may or may not be awarded.  </w:t>
      </w:r>
    </w:p>
    <w:tbl>
      <w:tblPr>
        <w:tblStyle w:val="TableGrid"/>
        <w:tblW w:w="9016" w:type="dxa"/>
        <w:tblLook w:val="04A0" w:firstRow="1" w:lastRow="0" w:firstColumn="1" w:lastColumn="0" w:noHBand="0" w:noVBand="1"/>
      </w:tblPr>
      <w:tblGrid>
        <w:gridCol w:w="2483"/>
        <w:gridCol w:w="6533"/>
      </w:tblGrid>
      <w:tr w:rsidRPr="002B4AC1" w:rsidR="005238F1" w:rsidTr="004875E8" w14:paraId="7728A29C" w14:textId="77777777">
        <w:tc>
          <w:tcPr>
            <w:tcW w:w="2483" w:type="dxa"/>
            <w:shd w:val="clear" w:color="auto" w:fill="D9E2F3" w:themeFill="accent1" w:themeFillTint="33"/>
            <w:vAlign w:val="center"/>
          </w:tcPr>
          <w:p w:rsidRPr="002B4AC1" w:rsidR="005F6B4F" w:rsidP="004875E8" w:rsidRDefault="001874A2" w14:paraId="4D0105E3" w14:textId="77777777">
            <w:pPr>
              <w:spacing w:after="0" w:line="240" w:lineRule="auto"/>
              <w:jc w:val="right"/>
              <w:rPr>
                <w:rFonts w:ascii="Calibri" w:hAnsi="Calibri" w:cs="Calibri"/>
                <w:b/>
                <w:bCs/>
                <w:sz w:val="24"/>
                <w:szCs w:val="24"/>
              </w:rPr>
            </w:pPr>
            <w:r w:rsidRPr="002B4AC1">
              <w:rPr>
                <w:rFonts w:ascii="Calibri" w:hAnsi="Calibri" w:cs="Calibri"/>
                <w:b/>
                <w:bCs/>
                <w:sz w:val="24"/>
                <w:szCs w:val="24"/>
                <w:lang w:val="en-IE"/>
              </w:rPr>
              <w:t xml:space="preserve">Type of framework: </w:t>
            </w:r>
          </w:p>
        </w:tc>
        <w:tc>
          <w:tcPr>
            <w:tcW w:w="6533" w:type="dxa"/>
            <w:vAlign w:val="center"/>
          </w:tcPr>
          <w:p w:rsidRPr="002B4AC1" w:rsidR="005F6B4F" w:rsidP="004875E8" w:rsidRDefault="001874A2" w14:paraId="3414A9AB" w14:textId="77777777">
            <w:pPr>
              <w:spacing w:after="0" w:line="240" w:lineRule="auto"/>
              <w:rPr>
                <w:rFonts w:ascii="Calibri" w:hAnsi="Calibri" w:cs="Calibri"/>
                <w:b/>
                <w:bCs/>
                <w:sz w:val="24"/>
                <w:szCs w:val="24"/>
              </w:rPr>
            </w:pPr>
            <w:r w:rsidRPr="002B4AC1">
              <w:rPr>
                <w:rFonts w:ascii="Calibri" w:hAnsi="Calibri" w:cs="Calibri"/>
                <w:b/>
                <w:bCs/>
                <w:sz w:val="24"/>
                <w:szCs w:val="24"/>
                <w:lang w:val="en-IE"/>
              </w:rPr>
              <w:t>Multi-Party Framework Agreement</w:t>
            </w:r>
          </w:p>
        </w:tc>
      </w:tr>
      <w:tr w:rsidRPr="002B4AC1" w:rsidR="005238F1" w:rsidTr="004875E8" w14:paraId="2374DF99" w14:textId="77777777">
        <w:tc>
          <w:tcPr>
            <w:tcW w:w="2483" w:type="dxa"/>
            <w:shd w:val="clear" w:color="auto" w:fill="D9E2F3" w:themeFill="accent1" w:themeFillTint="33"/>
            <w:vAlign w:val="center"/>
          </w:tcPr>
          <w:p w:rsidRPr="002B4AC1" w:rsidR="005F6B4F" w:rsidP="004875E8" w:rsidRDefault="001874A2" w14:paraId="5FBAB4B8" w14:textId="460DF76A">
            <w:pPr>
              <w:spacing w:after="0" w:line="240" w:lineRule="auto"/>
              <w:jc w:val="right"/>
              <w:rPr>
                <w:rFonts w:ascii="Calibri" w:hAnsi="Calibri" w:cs="Calibri"/>
                <w:b/>
                <w:bCs/>
                <w:sz w:val="24"/>
                <w:szCs w:val="24"/>
              </w:rPr>
            </w:pPr>
            <w:r w:rsidRPr="002B4AC1">
              <w:rPr>
                <w:rFonts w:ascii="Calibri" w:hAnsi="Calibri" w:cs="Calibri"/>
                <w:b/>
                <w:bCs/>
                <w:sz w:val="24"/>
                <w:szCs w:val="24"/>
                <w:lang w:val="en-IE"/>
              </w:rPr>
              <w:t>For</w:t>
            </w:r>
            <w:r w:rsidRPr="002B4AC1" w:rsidR="004875E8">
              <w:rPr>
                <w:rFonts w:ascii="Calibri" w:hAnsi="Calibri" w:cs="Calibri"/>
                <w:b/>
                <w:bCs/>
                <w:sz w:val="24"/>
                <w:szCs w:val="24"/>
                <w:lang w:val="en-IE"/>
              </w:rPr>
              <w:t>:</w:t>
            </w:r>
          </w:p>
        </w:tc>
        <w:tc>
          <w:tcPr>
            <w:tcW w:w="6533" w:type="dxa"/>
            <w:vAlign w:val="center"/>
          </w:tcPr>
          <w:p w:rsidRPr="002B4AC1" w:rsidR="005F6B4F" w:rsidP="00CA2328" w:rsidRDefault="00042FBC" w14:paraId="1E4E8119" w14:textId="406C227B">
            <w:pPr>
              <w:spacing w:after="0" w:line="240" w:lineRule="auto"/>
              <w:rPr>
                <w:rFonts w:ascii="Calibri" w:hAnsi="Calibri" w:cs="Calibri"/>
                <w:sz w:val="24"/>
                <w:szCs w:val="24"/>
              </w:rPr>
            </w:pPr>
            <w:r w:rsidRPr="002B4AC1">
              <w:rPr>
                <w:rFonts w:ascii="Calibri" w:hAnsi="Calibri" w:cs="Calibri"/>
                <w:b/>
                <w:bCs/>
                <w:sz w:val="24"/>
                <w:szCs w:val="24"/>
                <w:shd w:val="clear" w:color="auto" w:fill="BFBFBF"/>
              </w:rPr>
              <w:t xml:space="preserve">The supply of </w:t>
            </w:r>
            <w:r w:rsidR="00CA2328">
              <w:rPr>
                <w:rFonts w:ascii="Calibri" w:hAnsi="Calibri" w:cs="Calibri"/>
                <w:b/>
                <w:bCs/>
                <w:sz w:val="24"/>
                <w:szCs w:val="24"/>
                <w:shd w:val="clear" w:color="auto" w:fill="BFBFBF"/>
              </w:rPr>
              <w:t xml:space="preserve">Custom Dental Devices for Cork University Dental School and Hospital </w:t>
            </w:r>
          </w:p>
        </w:tc>
      </w:tr>
      <w:tr w:rsidRPr="002B4AC1" w:rsidR="005238F1" w:rsidTr="004875E8" w14:paraId="574D41F3" w14:textId="77777777">
        <w:tc>
          <w:tcPr>
            <w:tcW w:w="2483" w:type="dxa"/>
            <w:shd w:val="clear" w:color="auto" w:fill="D9E2F3" w:themeFill="accent1" w:themeFillTint="33"/>
            <w:vAlign w:val="center"/>
          </w:tcPr>
          <w:p w:rsidRPr="002B4AC1" w:rsidR="005F6B4F" w:rsidP="004875E8" w:rsidRDefault="001874A2" w14:paraId="50B11869" w14:textId="77777777">
            <w:pPr>
              <w:spacing w:after="0" w:line="240" w:lineRule="auto"/>
              <w:jc w:val="right"/>
              <w:rPr>
                <w:rFonts w:ascii="Calibri" w:hAnsi="Calibri" w:cs="Calibri"/>
                <w:b/>
                <w:bCs/>
                <w:sz w:val="24"/>
                <w:szCs w:val="24"/>
              </w:rPr>
            </w:pPr>
            <w:r w:rsidRPr="002B4AC1">
              <w:rPr>
                <w:rFonts w:ascii="Calibri" w:hAnsi="Calibri" w:cs="Calibri"/>
                <w:b/>
                <w:bCs/>
                <w:sz w:val="24"/>
                <w:szCs w:val="24"/>
                <w:lang w:val="en-IE"/>
              </w:rPr>
              <w:t xml:space="preserve">Award of contracts: </w:t>
            </w:r>
          </w:p>
        </w:tc>
        <w:tc>
          <w:tcPr>
            <w:tcW w:w="6533" w:type="dxa"/>
            <w:vAlign w:val="center"/>
          </w:tcPr>
          <w:p w:rsidRPr="002B4AC1" w:rsidR="005F6B4F" w:rsidP="004875E8" w:rsidRDefault="001874A2" w14:paraId="6B699379" w14:textId="233C4D98">
            <w:pPr>
              <w:spacing w:after="0" w:line="240" w:lineRule="auto"/>
              <w:rPr>
                <w:rFonts w:ascii="Calibri" w:hAnsi="Calibri" w:cs="Calibri"/>
                <w:sz w:val="24"/>
                <w:szCs w:val="24"/>
                <w:lang w:val="en-IE"/>
              </w:rPr>
            </w:pPr>
            <w:r w:rsidRPr="002B4AC1">
              <w:rPr>
                <w:rFonts w:ascii="Calibri" w:hAnsi="Calibri" w:cs="Calibri"/>
                <w:sz w:val="24"/>
                <w:szCs w:val="24"/>
                <w:lang w:val="en-IE"/>
              </w:rPr>
              <w:t>In the case of a multi-party framework agreement, contracts will be awarded in accordance with the process outlined herein.</w:t>
            </w:r>
          </w:p>
        </w:tc>
      </w:tr>
    </w:tbl>
    <w:p w:rsidR="005F6B4F" w:rsidRDefault="005F6B4F" w14:paraId="3FE9F23F" w14:textId="77777777">
      <w:pPr>
        <w:jc w:val="both"/>
        <w:rPr>
          <w:rFonts w:ascii="Arial" w:hAnsi="Arial" w:cs="Arial"/>
          <w:b/>
          <w:highlight w:val="yellow"/>
          <w:lang w:val="en-IE"/>
        </w:rPr>
      </w:pPr>
    </w:p>
    <w:p w:rsidRPr="00C74F8F" w:rsidR="005F6B4F" w:rsidP="006329F1" w:rsidRDefault="001874A2" w14:paraId="1334E24E" w14:textId="77777777">
      <w:pPr>
        <w:pStyle w:val="Heading2"/>
        <w:shd w:val="clear" w:color="auto" w:fill="D9E2F3" w:themeFill="accent1" w:themeFillTint="33"/>
        <w:rPr>
          <w:rFonts w:ascii="Calibri" w:hAnsi="Calibri" w:cs="Calibri"/>
          <w:sz w:val="28"/>
          <w:szCs w:val="28"/>
          <w:lang w:val="en-IE"/>
        </w:rPr>
      </w:pPr>
      <w:bookmarkStart w:name="_Toc487559350" w:id="15"/>
      <w:bookmarkStart w:name="_Toc231370893" w:id="16"/>
      <w:r w:rsidRPr="00C74F8F">
        <w:rPr>
          <w:rFonts w:ascii="Arial" w:hAnsi="Arial" w:cs="Arial"/>
          <w:sz w:val="28"/>
          <w:szCs w:val="28"/>
          <w:lang w:val="en-IE"/>
        </w:rPr>
        <w:t>2.2</w:t>
      </w:r>
      <w:r w:rsidRPr="00C74F8F">
        <w:rPr>
          <w:rFonts w:ascii="Arial" w:hAnsi="Arial" w:cs="Arial"/>
          <w:sz w:val="28"/>
          <w:szCs w:val="28"/>
          <w:lang w:val="en-IE"/>
        </w:rPr>
        <w:tab/>
      </w:r>
      <w:r w:rsidRPr="00C74F8F">
        <w:rPr>
          <w:rFonts w:ascii="Calibri" w:hAnsi="Calibri" w:cs="Calibri"/>
          <w:sz w:val="28"/>
          <w:szCs w:val="28"/>
          <w:lang w:val="en-IE"/>
        </w:rPr>
        <w:t>Numbers Admitted to the Framework Agreement</w:t>
      </w:r>
      <w:bookmarkEnd w:id="15"/>
      <w:bookmarkEnd w:id="16"/>
    </w:p>
    <w:p w:rsidRPr="006329F1" w:rsidR="005F6B4F" w:rsidRDefault="001874A2" w14:paraId="1531B4D8" w14:textId="4A624866">
      <w:pPr>
        <w:jc w:val="both"/>
        <w:rPr>
          <w:rFonts w:ascii="Calibri" w:hAnsi="Calibri" w:cs="Calibri"/>
          <w:sz w:val="24"/>
          <w:szCs w:val="24"/>
          <w:lang w:val="en-IE"/>
        </w:rPr>
      </w:pPr>
      <w:r w:rsidRPr="006329F1">
        <w:rPr>
          <w:rFonts w:ascii="Calibri" w:hAnsi="Calibri" w:cs="Calibri"/>
          <w:sz w:val="24"/>
          <w:szCs w:val="24"/>
          <w:lang w:val="en-IE"/>
        </w:rPr>
        <w:t xml:space="preserve">The framework agreement will be established as a multi-party framework agreement with </w:t>
      </w:r>
      <w:r w:rsidRPr="006329F1">
        <w:rPr>
          <w:rFonts w:ascii="Calibri" w:hAnsi="Calibri" w:cs="Calibri"/>
          <w:b/>
          <w:bCs/>
          <w:sz w:val="24"/>
          <w:szCs w:val="24"/>
          <w:lang w:val="en-IE"/>
        </w:rPr>
        <w:t>three operators per Lot</w:t>
      </w:r>
      <w:r w:rsidRPr="006329F1">
        <w:rPr>
          <w:rFonts w:ascii="Calibri" w:hAnsi="Calibri" w:cs="Calibri"/>
          <w:sz w:val="24"/>
          <w:szCs w:val="24"/>
          <w:lang w:val="en-IE"/>
        </w:rPr>
        <w:t xml:space="preserve"> where possible, subject to that number meeting the minimum </w:t>
      </w:r>
      <w:r w:rsidRPr="00B41C5F" w:rsidR="00291748">
        <w:rPr>
          <w:rFonts w:ascii="Calibri" w:hAnsi="Calibri" w:cs="Calibri"/>
          <w:sz w:val="24"/>
          <w:szCs w:val="24"/>
          <w:lang w:val="en-IE"/>
        </w:rPr>
        <w:t xml:space="preserve">qualification </w:t>
      </w:r>
      <w:r w:rsidRPr="00B41C5F">
        <w:rPr>
          <w:rFonts w:ascii="Calibri" w:hAnsi="Calibri" w:cs="Calibri"/>
          <w:sz w:val="24"/>
          <w:szCs w:val="24"/>
          <w:lang w:val="en-IE"/>
        </w:rPr>
        <w:t>criteria and</w:t>
      </w:r>
      <w:r w:rsidRPr="00B41C5F" w:rsidR="00291748">
        <w:rPr>
          <w:rFonts w:ascii="Calibri" w:hAnsi="Calibri" w:cs="Calibri"/>
          <w:sz w:val="24"/>
          <w:szCs w:val="24"/>
          <w:lang w:val="en-IE"/>
        </w:rPr>
        <w:t xml:space="preserve"> qualification </w:t>
      </w:r>
      <w:r w:rsidRPr="006329F1" w:rsidR="00291748">
        <w:rPr>
          <w:rFonts w:ascii="Calibri" w:hAnsi="Calibri" w:cs="Calibri"/>
          <w:sz w:val="24"/>
          <w:szCs w:val="24"/>
          <w:lang w:val="en-IE"/>
        </w:rPr>
        <w:t>rules</w:t>
      </w:r>
      <w:r w:rsidRPr="006329F1">
        <w:rPr>
          <w:rFonts w:ascii="Calibri" w:hAnsi="Calibri" w:cs="Calibri"/>
          <w:sz w:val="24"/>
          <w:szCs w:val="24"/>
          <w:lang w:val="en-IE"/>
        </w:rPr>
        <w:t xml:space="preserve">. Tenderers may apply for one or more Lots. </w:t>
      </w:r>
    </w:p>
    <w:tbl>
      <w:tblPr>
        <w:tblW w:w="8931" w:type="dxa"/>
        <w:tblInd w:w="-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5"/>
        <w:gridCol w:w="2468"/>
        <w:gridCol w:w="3060"/>
        <w:gridCol w:w="2278"/>
      </w:tblGrid>
      <w:tr w:rsidRPr="00CA2328" w:rsidR="00CA2328" w:rsidTr="7C646B68" w14:paraId="7C7DCDE4" w14:textId="77777777">
        <w:trPr>
          <w:trHeight w:val="300"/>
        </w:trPr>
        <w:tc>
          <w:tcPr>
            <w:tcW w:w="11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CA2328" w:rsidR="00CA2328" w:rsidP="00CA2328" w:rsidRDefault="00CA2328" w14:paraId="2BD55C54" w14:textId="77777777">
            <w:pPr>
              <w:spacing w:before="0" w:after="0" w:line="240" w:lineRule="auto"/>
              <w:ind w:right="-15"/>
              <w:jc w:val="both"/>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sz w:val="24"/>
                <w:szCs w:val="24"/>
                <w:lang w:val="en-GB" w:eastAsia="en-IE"/>
              </w:rPr>
              <w:t>Lot No.</w:t>
            </w:r>
            <w:r w:rsidRPr="00CA2328">
              <w:rPr>
                <w:rFonts w:ascii="Times New Roman" w:hAnsi="Times New Roman" w:eastAsia="Times New Roman" w:cs="Times New Roman"/>
                <w:color w:val="000000"/>
                <w:sz w:val="24"/>
                <w:szCs w:val="24"/>
                <w:lang w:val="en-IE" w:eastAsia="en-IE"/>
              </w:rPr>
              <w:t> </w:t>
            </w:r>
          </w:p>
        </w:tc>
        <w:tc>
          <w:tcPr>
            <w:tcW w:w="246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CA2328" w:rsidR="00CA2328" w:rsidP="00CA2328" w:rsidRDefault="00CA2328" w14:paraId="3343CF3E"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sz w:val="24"/>
                <w:szCs w:val="24"/>
                <w:lang w:val="en-GB" w:eastAsia="en-IE"/>
              </w:rPr>
              <w:t>Dental Laboratory Products Required</w:t>
            </w:r>
            <w:r w:rsidRPr="00CA2328">
              <w:rPr>
                <w:rFonts w:ascii="Times New Roman" w:hAnsi="Times New Roman" w:eastAsia="Times New Roman" w:cs="Times New Roman"/>
                <w:color w:val="000000"/>
                <w:sz w:val="24"/>
                <w:szCs w:val="24"/>
                <w:lang w:val="en-IE" w:eastAsia="en-IE"/>
              </w:rPr>
              <w:t> </w:t>
            </w:r>
          </w:p>
        </w:tc>
        <w:tc>
          <w:tcPr>
            <w:tcW w:w="306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CA2328" w:rsidR="00CA2328" w:rsidP="00CA2328" w:rsidRDefault="00CA2328" w14:paraId="4B72575D"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sz w:val="24"/>
                <w:szCs w:val="24"/>
                <w:lang w:val="en-GB" w:eastAsia="en-IE"/>
              </w:rPr>
              <w:t>Lot Description</w:t>
            </w:r>
            <w:r w:rsidRPr="00CA2328">
              <w:rPr>
                <w:rFonts w:ascii="Times New Roman" w:hAnsi="Times New Roman" w:eastAsia="Times New Roman" w:cs="Times New Roman"/>
                <w:color w:val="000000"/>
                <w:sz w:val="24"/>
                <w:szCs w:val="24"/>
                <w:lang w:val="en-IE" w:eastAsia="en-IE"/>
              </w:rPr>
              <w:t> </w:t>
            </w:r>
          </w:p>
        </w:tc>
        <w:tc>
          <w:tcPr>
            <w:tcW w:w="227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CA2328" w:rsidR="00CA2328" w:rsidP="00CA2328" w:rsidRDefault="00CA2328" w14:paraId="7C8E5C74"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sz w:val="24"/>
                <w:szCs w:val="24"/>
                <w:lang w:val="en-GB" w:eastAsia="en-IE"/>
              </w:rPr>
              <w:t>Envisaged Number Admitted to Framework Agreement</w:t>
            </w:r>
            <w:r w:rsidRPr="00CA2328">
              <w:rPr>
                <w:rFonts w:ascii="Times New Roman" w:hAnsi="Times New Roman" w:eastAsia="Times New Roman" w:cs="Times New Roman"/>
                <w:color w:val="000000"/>
                <w:sz w:val="24"/>
                <w:szCs w:val="24"/>
                <w:lang w:val="en-IE" w:eastAsia="en-IE"/>
              </w:rPr>
              <w:t> </w:t>
            </w:r>
          </w:p>
        </w:tc>
      </w:tr>
      <w:tr w:rsidRPr="00CA2328" w:rsidR="00CA2328" w:rsidTr="7C646B68" w14:paraId="726D6EC1" w14:textId="77777777">
        <w:trPr>
          <w:trHeight w:val="300"/>
        </w:trPr>
        <w:tc>
          <w:tcPr>
            <w:tcW w:w="1125"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0150987F" w14:textId="77777777">
            <w:pPr>
              <w:spacing w:before="0" w:after="0" w:line="240" w:lineRule="auto"/>
              <w:ind w:right="-15"/>
              <w:jc w:val="both"/>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lang w:val="en-GB" w:eastAsia="en-IE"/>
              </w:rPr>
              <w:t>1</w:t>
            </w:r>
            <w:r w:rsidRPr="00CA2328">
              <w:rPr>
                <w:rFonts w:ascii="Times New Roman" w:hAnsi="Times New Roman" w:eastAsia="Times New Roman" w:cs="Times New Roman"/>
                <w:color w:val="000000"/>
                <w:lang w:val="en-IE" w:eastAsia="en-IE"/>
              </w:rPr>
              <w:t> </w:t>
            </w:r>
          </w:p>
        </w:tc>
        <w:tc>
          <w:tcPr>
            <w:tcW w:w="246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0BF6EC93"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Removable and Fixed Prosthodontics</w:t>
            </w:r>
            <w:r w:rsidRPr="00CA2328">
              <w:rPr>
                <w:rFonts w:ascii="Times New Roman" w:hAnsi="Times New Roman" w:eastAsia="Times New Roman" w:cs="Times New Roman"/>
                <w:color w:val="000000"/>
                <w:lang w:val="en-IE" w:eastAsia="en-IE"/>
              </w:rPr>
              <w:t> </w:t>
            </w:r>
          </w:p>
        </w:tc>
        <w:tc>
          <w:tcPr>
            <w:tcW w:w="3060" w:type="dxa"/>
            <w:tcBorders>
              <w:top w:val="single" w:color="000001" w:sz="6" w:space="0"/>
              <w:left w:val="single" w:color="000001" w:sz="6" w:space="0"/>
              <w:bottom w:val="single" w:color="000001" w:sz="6" w:space="0"/>
              <w:right w:val="single" w:color="000001" w:sz="6" w:space="0"/>
            </w:tcBorders>
            <w:shd w:val="clear" w:color="auto" w:fill="FFFFFF" w:themeFill="background1"/>
            <w:hideMark/>
          </w:tcPr>
          <w:p w:rsidRPr="00CA2328" w:rsidR="00CA2328" w:rsidP="00CA2328" w:rsidRDefault="00CA2328" w14:paraId="1ADE6BDE"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Removable + Fixed Prosthodontics, including crowns and bridges (while excluding implant retained Prosthodontics). Will require digitisation of models plus ability to construct prosthesis using digital workflow.</w:t>
            </w:r>
            <w:r w:rsidRPr="00CA2328">
              <w:rPr>
                <w:rFonts w:ascii="Times New Roman" w:hAnsi="Times New Roman" w:eastAsia="Times New Roman" w:cs="Times New Roman"/>
                <w:color w:val="000000"/>
                <w:lang w:val="en-IE" w:eastAsia="en-IE"/>
              </w:rPr>
              <w:t> </w:t>
            </w:r>
          </w:p>
        </w:tc>
        <w:tc>
          <w:tcPr>
            <w:tcW w:w="2278" w:type="dxa"/>
            <w:tcBorders>
              <w:top w:val="single" w:color="000001" w:sz="6" w:space="0"/>
              <w:left w:val="single" w:color="000001" w:sz="6" w:space="0"/>
              <w:bottom w:val="single" w:color="000001" w:sz="6" w:space="0"/>
              <w:right w:val="single" w:color="000001" w:sz="6" w:space="0"/>
            </w:tcBorders>
            <w:shd w:val="clear" w:color="auto" w:fill="FFFFFF" w:themeFill="background1"/>
            <w:hideMark/>
          </w:tcPr>
          <w:p w:rsidRPr="00CA2328" w:rsidR="00CA2328" w:rsidP="00CA2328" w:rsidRDefault="00CA2328" w14:paraId="61DCE5EC" w14:textId="77777777">
            <w:pPr>
              <w:spacing w:before="0" w:after="0" w:line="240" w:lineRule="auto"/>
              <w:ind w:right="-15"/>
              <w:jc w:val="center"/>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3</w:t>
            </w:r>
            <w:r w:rsidRPr="00CA2328">
              <w:rPr>
                <w:rFonts w:ascii="Times New Roman" w:hAnsi="Times New Roman" w:eastAsia="Times New Roman" w:cs="Times New Roman"/>
                <w:color w:val="000000"/>
                <w:lang w:val="en-IE" w:eastAsia="en-IE"/>
              </w:rPr>
              <w:t> </w:t>
            </w:r>
          </w:p>
        </w:tc>
      </w:tr>
      <w:tr w:rsidRPr="00CA2328" w:rsidR="00CA2328" w:rsidTr="7C646B68" w14:paraId="52DEE77D" w14:textId="77777777">
        <w:trPr>
          <w:trHeight w:val="300"/>
        </w:trPr>
        <w:tc>
          <w:tcPr>
            <w:tcW w:w="1125"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6B3EC65D" w14:textId="77777777">
            <w:pPr>
              <w:spacing w:before="0" w:after="0" w:line="240" w:lineRule="auto"/>
              <w:ind w:right="-15"/>
              <w:jc w:val="both"/>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lang w:val="en-GB" w:eastAsia="en-IE"/>
              </w:rPr>
              <w:t>2</w:t>
            </w:r>
            <w:r w:rsidRPr="00CA2328">
              <w:rPr>
                <w:rFonts w:ascii="Times New Roman" w:hAnsi="Times New Roman" w:eastAsia="Times New Roman" w:cs="Times New Roman"/>
                <w:color w:val="000000"/>
                <w:lang w:val="en-IE" w:eastAsia="en-IE"/>
              </w:rPr>
              <w:t> </w:t>
            </w:r>
          </w:p>
        </w:tc>
        <w:tc>
          <w:tcPr>
            <w:tcW w:w="246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624CDF7C"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Implant Retained Prosthodontics</w:t>
            </w:r>
            <w:r w:rsidRPr="00CA2328">
              <w:rPr>
                <w:rFonts w:ascii="Times New Roman" w:hAnsi="Times New Roman" w:eastAsia="Times New Roman" w:cs="Times New Roman"/>
                <w:color w:val="000000"/>
                <w:lang w:val="en-IE" w:eastAsia="en-IE"/>
              </w:rPr>
              <w:t> </w:t>
            </w:r>
          </w:p>
        </w:tc>
        <w:tc>
          <w:tcPr>
            <w:tcW w:w="3060" w:type="dxa"/>
            <w:tcBorders>
              <w:top w:val="single" w:color="000000" w:themeColor="text1" w:sz="6" w:space="0"/>
              <w:left w:val="single" w:color="000001" w:sz="6" w:space="0"/>
              <w:bottom w:val="single" w:color="000001" w:sz="6" w:space="0"/>
              <w:right w:val="single" w:color="000001" w:sz="6" w:space="0"/>
            </w:tcBorders>
            <w:shd w:val="clear" w:color="auto" w:fill="FFFFFF" w:themeFill="background1"/>
            <w:hideMark/>
          </w:tcPr>
          <w:p w:rsidRPr="00CA2328" w:rsidR="00CA2328" w:rsidP="00CA2328" w:rsidRDefault="00CA2328" w14:paraId="3A268212"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Prosthodontics supported by and attached to implants. Will require digitisation of models plus ability to construct prosthesis using digital workflow.</w:t>
            </w:r>
            <w:r w:rsidRPr="00CA2328">
              <w:rPr>
                <w:rFonts w:ascii="Times New Roman" w:hAnsi="Times New Roman" w:eastAsia="Times New Roman" w:cs="Times New Roman"/>
                <w:color w:val="000000"/>
                <w:lang w:val="en-IE" w:eastAsia="en-IE"/>
              </w:rPr>
              <w:t> </w:t>
            </w:r>
          </w:p>
        </w:tc>
        <w:tc>
          <w:tcPr>
            <w:tcW w:w="2278" w:type="dxa"/>
            <w:tcBorders>
              <w:top w:val="single" w:color="000000" w:themeColor="text1" w:sz="6" w:space="0"/>
              <w:left w:val="single" w:color="000001" w:sz="6" w:space="0"/>
              <w:bottom w:val="single" w:color="000001" w:sz="6" w:space="0"/>
              <w:right w:val="single" w:color="000001" w:sz="6" w:space="0"/>
            </w:tcBorders>
            <w:shd w:val="clear" w:color="auto" w:fill="FFFFFF" w:themeFill="background1"/>
            <w:hideMark/>
          </w:tcPr>
          <w:p w:rsidRPr="00CA2328" w:rsidR="00CA2328" w:rsidP="00CA2328" w:rsidRDefault="00CA2328" w14:paraId="7258C733" w14:textId="77777777">
            <w:pPr>
              <w:spacing w:before="0" w:after="0" w:line="240" w:lineRule="auto"/>
              <w:ind w:right="-15"/>
              <w:jc w:val="center"/>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3</w:t>
            </w:r>
            <w:r w:rsidRPr="00CA2328">
              <w:rPr>
                <w:rFonts w:ascii="Times New Roman" w:hAnsi="Times New Roman" w:eastAsia="Times New Roman" w:cs="Times New Roman"/>
                <w:color w:val="000000"/>
                <w:lang w:val="en-IE" w:eastAsia="en-IE"/>
              </w:rPr>
              <w:t> </w:t>
            </w:r>
          </w:p>
        </w:tc>
      </w:tr>
      <w:tr w:rsidRPr="00CA2328" w:rsidR="00CA2328" w:rsidTr="7C646B68" w14:paraId="249750F0" w14:textId="77777777">
        <w:trPr>
          <w:trHeight w:val="300"/>
        </w:trPr>
        <w:tc>
          <w:tcPr>
            <w:tcW w:w="1125"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4C6378E8" w14:textId="77777777">
            <w:pPr>
              <w:spacing w:before="0" w:after="0" w:line="240" w:lineRule="auto"/>
              <w:ind w:right="-15"/>
              <w:jc w:val="both"/>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lang w:val="en-GB" w:eastAsia="en-IE"/>
              </w:rPr>
              <w:t>3</w:t>
            </w:r>
            <w:r w:rsidRPr="00CA2328">
              <w:rPr>
                <w:rFonts w:ascii="Times New Roman" w:hAnsi="Times New Roman" w:eastAsia="Times New Roman" w:cs="Times New Roman"/>
                <w:color w:val="000000"/>
                <w:lang w:val="en-IE" w:eastAsia="en-IE"/>
              </w:rPr>
              <w:t> </w:t>
            </w:r>
          </w:p>
        </w:tc>
        <w:tc>
          <w:tcPr>
            <w:tcW w:w="246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1F223599"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Orthodontic Appliances</w:t>
            </w:r>
            <w:r w:rsidRPr="00CA2328">
              <w:rPr>
                <w:rFonts w:ascii="Times New Roman" w:hAnsi="Times New Roman" w:eastAsia="Times New Roman" w:cs="Times New Roman"/>
                <w:color w:val="000000"/>
                <w:lang w:val="en-IE" w:eastAsia="en-IE"/>
              </w:rPr>
              <w:t> </w:t>
            </w:r>
          </w:p>
        </w:tc>
        <w:tc>
          <w:tcPr>
            <w:tcW w:w="3060" w:type="dxa"/>
            <w:tcBorders>
              <w:top w:val="single" w:color="000000" w:themeColor="text1" w:sz="6" w:space="0"/>
              <w:left w:val="single" w:color="000001" w:sz="6" w:space="0"/>
              <w:bottom w:val="single" w:color="00000A" w:sz="6" w:space="0"/>
              <w:right w:val="single" w:color="000001" w:sz="6" w:space="0"/>
            </w:tcBorders>
            <w:shd w:val="clear" w:color="auto" w:fill="FFFFFF" w:themeFill="background1"/>
            <w:hideMark/>
          </w:tcPr>
          <w:p w:rsidRPr="00CA2328" w:rsidR="00CA2328" w:rsidP="00CA2328" w:rsidRDefault="00CA2328" w14:paraId="7E6EF5D6"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Orthodontic appliances are tools that are used to help straighten teeth, prepare the teeth and mouth for braces, and support the braces process</w:t>
            </w:r>
            <w:r w:rsidRPr="00CA2328">
              <w:rPr>
                <w:rFonts w:ascii="Times New Roman" w:hAnsi="Times New Roman" w:eastAsia="Times New Roman" w:cs="Times New Roman"/>
                <w:color w:val="000000"/>
                <w:lang w:val="en-IE" w:eastAsia="en-IE"/>
              </w:rPr>
              <w:t> </w:t>
            </w:r>
          </w:p>
        </w:tc>
        <w:tc>
          <w:tcPr>
            <w:tcW w:w="2278" w:type="dxa"/>
            <w:tcBorders>
              <w:top w:val="single" w:color="000000" w:themeColor="text1" w:sz="6" w:space="0"/>
              <w:left w:val="single" w:color="000001" w:sz="6" w:space="0"/>
              <w:bottom w:val="single" w:color="00000A" w:sz="6" w:space="0"/>
              <w:right w:val="single" w:color="000001" w:sz="6" w:space="0"/>
            </w:tcBorders>
            <w:shd w:val="clear" w:color="auto" w:fill="FFFFFF" w:themeFill="background1"/>
            <w:hideMark/>
          </w:tcPr>
          <w:p w:rsidRPr="00CA2328" w:rsidR="00CA2328" w:rsidP="00CA2328" w:rsidRDefault="00CA2328" w14:paraId="01DA08FC" w14:textId="77777777">
            <w:pPr>
              <w:spacing w:before="0" w:after="0" w:line="240" w:lineRule="auto"/>
              <w:ind w:right="-15"/>
              <w:jc w:val="center"/>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3</w:t>
            </w:r>
            <w:r w:rsidRPr="00CA2328">
              <w:rPr>
                <w:rFonts w:ascii="Times New Roman" w:hAnsi="Times New Roman" w:eastAsia="Times New Roman" w:cs="Times New Roman"/>
                <w:color w:val="000000"/>
                <w:lang w:val="en-IE" w:eastAsia="en-IE"/>
              </w:rPr>
              <w:t> </w:t>
            </w:r>
          </w:p>
        </w:tc>
      </w:tr>
      <w:tr w:rsidRPr="00CA2328" w:rsidR="00CA2328" w:rsidTr="7C646B68" w14:paraId="4CC66166" w14:textId="77777777">
        <w:trPr>
          <w:trHeight w:val="300"/>
        </w:trPr>
        <w:tc>
          <w:tcPr>
            <w:tcW w:w="1125"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5C08D32A" w14:textId="77777777">
            <w:pPr>
              <w:spacing w:before="0" w:after="0" w:line="240" w:lineRule="auto"/>
              <w:ind w:right="-15"/>
              <w:jc w:val="both"/>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lang w:val="en-GB" w:eastAsia="en-IE"/>
              </w:rPr>
              <w:t>4</w:t>
            </w:r>
            <w:r w:rsidRPr="00CA2328">
              <w:rPr>
                <w:rFonts w:ascii="Times New Roman" w:hAnsi="Times New Roman" w:eastAsia="Times New Roman" w:cs="Times New Roman"/>
                <w:color w:val="000000"/>
                <w:lang w:val="en-IE" w:eastAsia="en-IE"/>
              </w:rPr>
              <w:t> </w:t>
            </w:r>
          </w:p>
        </w:tc>
        <w:tc>
          <w:tcPr>
            <w:tcW w:w="246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5999EA24"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Digitisation of Study Models</w:t>
            </w:r>
            <w:r w:rsidRPr="00CA2328">
              <w:rPr>
                <w:rFonts w:ascii="Times New Roman" w:hAnsi="Times New Roman" w:eastAsia="Times New Roman" w:cs="Times New Roman"/>
                <w:color w:val="000000"/>
                <w:lang w:val="en-IE" w:eastAsia="en-IE"/>
              </w:rPr>
              <w:t> </w:t>
            </w:r>
          </w:p>
        </w:tc>
        <w:tc>
          <w:tcPr>
            <w:tcW w:w="3060"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CA2328" w:rsidR="00CA2328" w:rsidP="00CA2328" w:rsidRDefault="00CA2328" w14:paraId="00B858E6" w14:textId="77777777">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Printed + Digitisation of study models</w:t>
            </w:r>
            <w:r w:rsidRPr="00CA2328">
              <w:rPr>
                <w:rFonts w:ascii="Times New Roman" w:hAnsi="Times New Roman" w:eastAsia="Times New Roman" w:cs="Times New Roman"/>
                <w:color w:val="000000"/>
                <w:lang w:val="en-IE" w:eastAsia="en-IE"/>
              </w:rPr>
              <w:t> </w:t>
            </w:r>
          </w:p>
        </w:tc>
        <w:tc>
          <w:tcPr>
            <w:tcW w:w="2278"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CA2328" w:rsidR="00CA2328" w:rsidP="00CA2328" w:rsidRDefault="00CA2328" w14:paraId="3B371FA9" w14:textId="77777777">
            <w:pPr>
              <w:spacing w:before="0" w:after="0" w:line="240" w:lineRule="auto"/>
              <w:ind w:right="-15"/>
              <w:jc w:val="center"/>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3</w:t>
            </w:r>
            <w:r w:rsidRPr="00CA2328">
              <w:rPr>
                <w:rFonts w:ascii="Times New Roman" w:hAnsi="Times New Roman" w:eastAsia="Times New Roman" w:cs="Times New Roman"/>
                <w:color w:val="000000"/>
                <w:lang w:val="en-IE" w:eastAsia="en-IE"/>
              </w:rPr>
              <w:t> </w:t>
            </w:r>
          </w:p>
        </w:tc>
      </w:tr>
      <w:tr w:rsidRPr="00CA2328" w:rsidR="00CA2328" w:rsidTr="7C646B68" w14:paraId="274EE489" w14:textId="77777777">
        <w:trPr>
          <w:trHeight w:val="300"/>
        </w:trPr>
        <w:tc>
          <w:tcPr>
            <w:tcW w:w="1125"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71936489" w14:textId="77777777">
            <w:pPr>
              <w:spacing w:before="0" w:after="0" w:line="240" w:lineRule="auto"/>
              <w:ind w:right="-15"/>
              <w:jc w:val="both"/>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lang w:val="en-GB" w:eastAsia="en-IE"/>
              </w:rPr>
              <w:t>5</w:t>
            </w:r>
            <w:r w:rsidRPr="00CA2328">
              <w:rPr>
                <w:rFonts w:ascii="Times New Roman" w:hAnsi="Times New Roman" w:eastAsia="Times New Roman" w:cs="Times New Roman"/>
                <w:color w:val="000000"/>
                <w:lang w:val="en-IE" w:eastAsia="en-IE"/>
              </w:rPr>
              <w:t> </w:t>
            </w:r>
          </w:p>
        </w:tc>
        <w:tc>
          <w:tcPr>
            <w:tcW w:w="246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3E84DDD8" w14:textId="074D195F">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 xml:space="preserve">Urgent </w:t>
            </w:r>
            <w:r w:rsidR="00104D75">
              <w:rPr>
                <w:rFonts w:ascii="Times New Roman" w:hAnsi="Times New Roman" w:eastAsia="Times New Roman" w:cs="Times New Roman"/>
                <w:color w:val="000000"/>
                <w:lang w:val="en-GB" w:eastAsia="en-IE"/>
              </w:rPr>
              <w:t xml:space="preserve">Prosthodontics </w:t>
            </w:r>
          </w:p>
        </w:tc>
        <w:tc>
          <w:tcPr>
            <w:tcW w:w="3060"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CA2328" w:rsidR="00CA2328" w:rsidP="00CA2328" w:rsidRDefault="00CA2328" w14:paraId="0A3F8DE6" w14:textId="6E3CD02D">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 xml:space="preserve">Same/next day turnaround for Urgent </w:t>
            </w:r>
            <w:r w:rsidR="002738E4">
              <w:rPr>
                <w:rFonts w:ascii="Times New Roman" w:hAnsi="Times New Roman" w:eastAsia="Times New Roman" w:cs="Times New Roman"/>
                <w:color w:val="000000"/>
                <w:lang w:val="en-GB" w:eastAsia="en-IE"/>
              </w:rPr>
              <w:t xml:space="preserve">Prosthodontics </w:t>
            </w:r>
          </w:p>
        </w:tc>
        <w:tc>
          <w:tcPr>
            <w:tcW w:w="2278"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CA2328" w:rsidR="00CA2328" w:rsidP="00CA2328" w:rsidRDefault="00CA2328" w14:paraId="43336FA5" w14:textId="77777777">
            <w:pPr>
              <w:spacing w:before="0" w:after="0" w:line="240" w:lineRule="auto"/>
              <w:ind w:right="-15"/>
              <w:jc w:val="center"/>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3</w:t>
            </w:r>
            <w:r w:rsidRPr="00CA2328">
              <w:rPr>
                <w:rFonts w:ascii="Times New Roman" w:hAnsi="Times New Roman" w:eastAsia="Times New Roman" w:cs="Times New Roman"/>
                <w:color w:val="000000"/>
                <w:lang w:val="en-IE" w:eastAsia="en-IE"/>
              </w:rPr>
              <w:t> </w:t>
            </w:r>
          </w:p>
        </w:tc>
      </w:tr>
      <w:tr w:rsidRPr="00CA2328" w:rsidR="00CA2328" w:rsidTr="7C646B68" w14:paraId="5AD6A50B" w14:textId="77777777">
        <w:trPr>
          <w:trHeight w:val="300"/>
        </w:trPr>
        <w:tc>
          <w:tcPr>
            <w:tcW w:w="1125"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18A21C36" w14:textId="77777777">
            <w:pPr>
              <w:spacing w:before="0" w:after="0" w:line="240" w:lineRule="auto"/>
              <w:ind w:right="-15"/>
              <w:jc w:val="both"/>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b/>
                <w:bCs/>
                <w:color w:val="000000"/>
                <w:lang w:val="en-GB" w:eastAsia="en-IE"/>
              </w:rPr>
              <w:t>6</w:t>
            </w:r>
            <w:r w:rsidRPr="00CA2328">
              <w:rPr>
                <w:rFonts w:ascii="Times New Roman" w:hAnsi="Times New Roman" w:eastAsia="Times New Roman" w:cs="Times New Roman"/>
                <w:color w:val="000000"/>
                <w:lang w:val="en-IE" w:eastAsia="en-IE"/>
              </w:rPr>
              <w:t> </w:t>
            </w:r>
          </w:p>
        </w:tc>
        <w:tc>
          <w:tcPr>
            <w:tcW w:w="246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CA2328" w:rsidR="00CA2328" w:rsidP="00CA2328" w:rsidRDefault="00CA2328" w14:paraId="1E20FF30" w14:textId="6FF05974">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 xml:space="preserve">Urgent </w:t>
            </w:r>
            <w:r w:rsidRPr="00F10A7D" w:rsidR="00F10A7D">
              <w:rPr>
                <w:rFonts w:ascii="Times New Roman" w:hAnsi="Times New Roman" w:eastAsia="Times New Roman" w:cs="Times New Roman"/>
                <w:color w:val="000000"/>
                <w:lang w:val="en-GB" w:eastAsia="en-IE"/>
              </w:rPr>
              <w:t>Orthodontics</w:t>
            </w:r>
          </w:p>
        </w:tc>
        <w:tc>
          <w:tcPr>
            <w:tcW w:w="3060"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CA2328" w:rsidR="00CA2328" w:rsidP="00CA2328" w:rsidRDefault="00CA2328" w14:paraId="72EA976C" w14:textId="1B3FAAE0">
            <w:pPr>
              <w:spacing w:before="0" w:after="0" w:line="240" w:lineRule="auto"/>
              <w:ind w:right="-15"/>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 xml:space="preserve">Same/next day turnaround for </w:t>
            </w:r>
            <w:r w:rsidRPr="00CA2328" w:rsidR="002738E4">
              <w:rPr>
                <w:rFonts w:ascii="Times New Roman" w:hAnsi="Times New Roman" w:eastAsia="Times New Roman" w:cs="Times New Roman"/>
                <w:color w:val="000000"/>
                <w:lang w:val="en-GB" w:eastAsia="en-IE"/>
              </w:rPr>
              <w:t>Urgent</w:t>
            </w:r>
            <w:r w:rsidR="002738E4">
              <w:rPr>
                <w:rFonts w:ascii="Times New Roman" w:hAnsi="Times New Roman" w:eastAsia="Times New Roman" w:cs="Times New Roman"/>
                <w:color w:val="000000"/>
                <w:lang w:val="en-GB" w:eastAsia="en-IE"/>
              </w:rPr>
              <w:t xml:space="preserve"> Orthodontics</w:t>
            </w:r>
            <w:r w:rsidRPr="00CA2328">
              <w:rPr>
                <w:rFonts w:ascii="Times New Roman" w:hAnsi="Times New Roman" w:eastAsia="Times New Roman" w:cs="Times New Roman"/>
                <w:color w:val="000000"/>
                <w:lang w:val="en-IE" w:eastAsia="en-IE"/>
              </w:rPr>
              <w:t> </w:t>
            </w:r>
          </w:p>
        </w:tc>
        <w:tc>
          <w:tcPr>
            <w:tcW w:w="2278"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CA2328" w:rsidR="00CA2328" w:rsidP="00CA2328" w:rsidRDefault="00CA2328" w14:paraId="2CBFF2E9" w14:textId="77777777">
            <w:pPr>
              <w:spacing w:before="0" w:after="0" w:line="240" w:lineRule="auto"/>
              <w:ind w:right="-15"/>
              <w:jc w:val="center"/>
              <w:textAlignment w:val="baseline"/>
              <w:rPr>
                <w:rFonts w:ascii="Segoe UI" w:hAnsi="Segoe UI" w:eastAsia="Times New Roman" w:cs="Segoe UI"/>
                <w:sz w:val="18"/>
                <w:szCs w:val="18"/>
                <w:lang w:val="en-IE" w:eastAsia="en-IE"/>
              </w:rPr>
            </w:pPr>
            <w:r w:rsidRPr="00CA2328">
              <w:rPr>
                <w:rFonts w:ascii="Times New Roman" w:hAnsi="Times New Roman" w:eastAsia="Times New Roman" w:cs="Times New Roman"/>
                <w:color w:val="000000"/>
                <w:lang w:val="en-GB" w:eastAsia="en-IE"/>
              </w:rPr>
              <w:t>3</w:t>
            </w:r>
            <w:r w:rsidRPr="00CA2328">
              <w:rPr>
                <w:rFonts w:ascii="Times New Roman" w:hAnsi="Times New Roman" w:eastAsia="Times New Roman" w:cs="Times New Roman"/>
                <w:color w:val="000000"/>
                <w:lang w:val="en-IE" w:eastAsia="en-IE"/>
              </w:rPr>
              <w:t> </w:t>
            </w:r>
          </w:p>
        </w:tc>
      </w:tr>
    </w:tbl>
    <w:p w:rsidR="005C5181" w:rsidRDefault="005C5181" w14:paraId="3091A19F" w14:textId="77777777">
      <w:pPr>
        <w:jc w:val="both"/>
        <w:rPr>
          <w:rFonts w:ascii="Arial" w:hAnsi="Arial"/>
          <w:lang w:val="en-IE"/>
        </w:rPr>
      </w:pPr>
    </w:p>
    <w:p w:rsidRPr="00C57CCA" w:rsidR="00062351" w:rsidRDefault="001874A2" w14:paraId="7EE588D7" w14:textId="213F62BC">
      <w:pPr>
        <w:jc w:val="both"/>
        <w:rPr>
          <w:rFonts w:ascii="Calibri" w:hAnsi="Calibri" w:cs="Calibri"/>
          <w:sz w:val="24"/>
          <w:szCs w:val="24"/>
          <w:lang w:val="en-IE"/>
        </w:rPr>
      </w:pPr>
      <w:r w:rsidRPr="00C57CCA">
        <w:rPr>
          <w:rFonts w:ascii="Calibri" w:hAnsi="Calibri" w:cs="Calibri"/>
          <w:sz w:val="24"/>
          <w:szCs w:val="24"/>
          <w:lang w:val="en-IE"/>
        </w:rPr>
        <w:t xml:space="preserve">Tenderers should note that each Framework Agreement Lot will result in a separate Framework Agreement and membership of each individual Framework Agreement Lot will depend on the evaluation of the Tenders received from Tenderers for each Framework Agreement Lot. </w:t>
      </w:r>
    </w:p>
    <w:p w:rsidRPr="00C57CCA" w:rsidR="005F6B4F" w:rsidRDefault="001874A2" w14:paraId="1403D322" w14:textId="71810D3B">
      <w:pPr>
        <w:jc w:val="both"/>
        <w:rPr>
          <w:rFonts w:ascii="Calibri" w:hAnsi="Calibri" w:cs="Calibri"/>
          <w:sz w:val="24"/>
          <w:szCs w:val="24"/>
          <w:lang w:val="en-IE"/>
        </w:rPr>
      </w:pPr>
      <w:r w:rsidRPr="00C57CCA">
        <w:rPr>
          <w:rFonts w:ascii="Calibri" w:hAnsi="Calibri" w:cs="Calibri"/>
          <w:sz w:val="24"/>
          <w:szCs w:val="24"/>
          <w:lang w:val="en-IE"/>
        </w:rPr>
        <w:t xml:space="preserve">References in this RFT to "Framework Agreement" shall be deemed to refer, as the context so admits or requires, to each Framework Agreement entered into for a Framework Agreement Lot and to </w:t>
      </w:r>
      <w:proofErr w:type="gramStart"/>
      <w:r w:rsidRPr="00C57CCA">
        <w:rPr>
          <w:rFonts w:ascii="Calibri" w:hAnsi="Calibri" w:cs="Calibri"/>
          <w:sz w:val="24"/>
          <w:szCs w:val="24"/>
          <w:lang w:val="en-IE"/>
        </w:rPr>
        <w:t>all of</w:t>
      </w:r>
      <w:proofErr w:type="gramEnd"/>
      <w:r w:rsidRPr="00C57CCA">
        <w:rPr>
          <w:rFonts w:ascii="Calibri" w:hAnsi="Calibri" w:cs="Calibri"/>
          <w:sz w:val="24"/>
          <w:szCs w:val="24"/>
          <w:lang w:val="en-IE"/>
        </w:rPr>
        <w:t xml:space="preserve"> the Framework Agreements collectively.</w:t>
      </w:r>
    </w:p>
    <w:p w:rsidR="005F6B4F" w:rsidRDefault="005F6B4F" w14:paraId="08CE6F91" w14:textId="77777777">
      <w:pPr>
        <w:jc w:val="both"/>
        <w:rPr>
          <w:rFonts w:ascii="Arial" w:hAnsi="Arial" w:cs="Arial"/>
          <w:lang w:val="en-IE"/>
        </w:rPr>
      </w:pPr>
    </w:p>
    <w:p w:rsidRPr="00C74F8F" w:rsidR="005F6B4F" w:rsidP="005C6E95" w:rsidRDefault="001874A2" w14:paraId="18BB90BD" w14:textId="77777777">
      <w:pPr>
        <w:pStyle w:val="Heading2"/>
        <w:shd w:val="clear" w:color="auto" w:fill="D9E2F3" w:themeFill="accent1" w:themeFillTint="33"/>
        <w:rPr>
          <w:rFonts w:ascii="Calibri" w:hAnsi="Calibri" w:cs="Calibri"/>
          <w:sz w:val="28"/>
          <w:szCs w:val="28"/>
          <w:lang w:val="en-IE"/>
        </w:rPr>
      </w:pPr>
      <w:bookmarkStart w:name="_Toc487559351" w:id="17"/>
      <w:bookmarkStart w:name="_Toc231370894" w:id="18"/>
      <w:r w:rsidRPr="00C74F8F">
        <w:rPr>
          <w:rFonts w:ascii="Calibri" w:hAnsi="Calibri" w:cs="Calibri"/>
          <w:sz w:val="28"/>
          <w:szCs w:val="28"/>
          <w:lang w:val="en-IE"/>
        </w:rPr>
        <w:t>2.3</w:t>
      </w:r>
      <w:r w:rsidRPr="00C74F8F">
        <w:rPr>
          <w:rFonts w:ascii="Calibri" w:hAnsi="Calibri" w:cs="Calibri"/>
          <w:sz w:val="28"/>
          <w:szCs w:val="28"/>
          <w:lang w:val="en-IE"/>
        </w:rPr>
        <w:tab/>
      </w:r>
      <w:r w:rsidRPr="00C74F8F">
        <w:rPr>
          <w:rFonts w:ascii="Calibri" w:hAnsi="Calibri" w:cs="Calibri"/>
          <w:sz w:val="28"/>
          <w:szCs w:val="28"/>
          <w:lang w:val="en-IE"/>
        </w:rPr>
        <w:t>Duration of the Framework Agreement</w:t>
      </w:r>
      <w:bookmarkEnd w:id="17"/>
      <w:bookmarkEnd w:id="18"/>
    </w:p>
    <w:p w:rsidRPr="000A6134" w:rsidR="005F6B4F" w:rsidRDefault="0EADEEE3" w14:paraId="625B40BF" w14:textId="67D5DC95">
      <w:pPr>
        <w:jc w:val="both"/>
        <w:rPr>
          <w:rFonts w:ascii="Calibri" w:hAnsi="Calibri" w:cs="Calibri"/>
          <w:sz w:val="24"/>
          <w:szCs w:val="24"/>
          <w:lang w:val="en-IE"/>
        </w:rPr>
      </w:pPr>
      <w:r w:rsidRPr="07EAC513">
        <w:rPr>
          <w:rFonts w:ascii="Calibri" w:hAnsi="Calibri" w:cs="Calibri"/>
          <w:sz w:val="24"/>
          <w:szCs w:val="24"/>
          <w:lang w:val="en-IE"/>
        </w:rPr>
        <w:t>The framework agreement will be for</w:t>
      </w:r>
      <w:r w:rsidRPr="07EAC513">
        <w:rPr>
          <w:rFonts w:ascii="Calibri" w:hAnsi="Calibri" w:cs="Calibri"/>
          <w:b/>
          <w:bCs/>
          <w:sz w:val="24"/>
          <w:szCs w:val="24"/>
          <w:lang w:val="en-IE"/>
        </w:rPr>
        <w:t xml:space="preserve"> </w:t>
      </w:r>
      <w:r w:rsidRPr="07EAC513" w:rsidR="07199761">
        <w:rPr>
          <w:rFonts w:ascii="Calibri" w:hAnsi="Calibri" w:cs="Calibri"/>
          <w:b/>
          <w:bCs/>
          <w:sz w:val="24"/>
          <w:szCs w:val="24"/>
          <w:u w:val="single"/>
          <w:lang w:val="en-IE"/>
        </w:rPr>
        <w:t xml:space="preserve">three </w:t>
      </w:r>
      <w:r w:rsidRPr="07EAC513">
        <w:rPr>
          <w:rFonts w:ascii="Calibri" w:hAnsi="Calibri" w:cs="Calibri"/>
          <w:b/>
          <w:bCs/>
          <w:sz w:val="24"/>
          <w:szCs w:val="24"/>
          <w:u w:val="single"/>
          <w:lang w:val="en-IE"/>
        </w:rPr>
        <w:t>years</w:t>
      </w:r>
      <w:r w:rsidRPr="07EAC513">
        <w:rPr>
          <w:rFonts w:ascii="Calibri" w:hAnsi="Calibri" w:cs="Calibri"/>
          <w:sz w:val="24"/>
          <w:szCs w:val="24"/>
          <w:lang w:val="en-IE"/>
        </w:rPr>
        <w:t xml:space="preserve">, with the option to extend for </w:t>
      </w:r>
      <w:r w:rsidRPr="07EAC513">
        <w:rPr>
          <w:rFonts w:ascii="Calibri" w:hAnsi="Calibri" w:cs="Calibri"/>
          <w:b/>
          <w:bCs/>
          <w:sz w:val="24"/>
          <w:szCs w:val="24"/>
          <w:u w:val="single"/>
          <w:lang w:val="en-IE"/>
        </w:rPr>
        <w:t>one year</w:t>
      </w:r>
      <w:r w:rsidRPr="07EAC513">
        <w:rPr>
          <w:rFonts w:ascii="Calibri" w:hAnsi="Calibri" w:cs="Calibri"/>
          <w:sz w:val="24"/>
          <w:szCs w:val="24"/>
          <w:u w:val="single"/>
          <w:lang w:val="en-IE"/>
        </w:rPr>
        <w:t>,</w:t>
      </w:r>
      <w:r w:rsidRPr="07EAC513">
        <w:rPr>
          <w:rFonts w:ascii="Calibri" w:hAnsi="Calibri" w:cs="Calibri"/>
          <w:sz w:val="24"/>
          <w:szCs w:val="24"/>
          <w:lang w:val="en-IE"/>
        </w:rPr>
        <w:t xml:space="preserve"> subject to a maximum of</w:t>
      </w:r>
      <w:r w:rsidRPr="07EAC513" w:rsidR="29E73985">
        <w:rPr>
          <w:rFonts w:ascii="Calibri" w:hAnsi="Calibri" w:cs="Calibri"/>
          <w:sz w:val="24"/>
          <w:szCs w:val="24"/>
          <w:lang w:val="en-IE"/>
        </w:rPr>
        <w:t xml:space="preserve"> </w:t>
      </w:r>
      <w:r w:rsidRPr="07EAC513" w:rsidR="29E73985">
        <w:rPr>
          <w:rFonts w:ascii="Calibri" w:hAnsi="Calibri" w:cs="Calibri"/>
          <w:b/>
          <w:bCs/>
          <w:sz w:val="24"/>
          <w:szCs w:val="24"/>
          <w:u w:val="single"/>
          <w:lang w:val="en-IE"/>
        </w:rPr>
        <w:t>one</w:t>
      </w:r>
      <w:r w:rsidRPr="07EAC513">
        <w:rPr>
          <w:rFonts w:ascii="Calibri" w:hAnsi="Calibri" w:cs="Calibri"/>
          <w:b/>
          <w:bCs/>
          <w:sz w:val="24"/>
          <w:szCs w:val="24"/>
          <w:u w:val="single"/>
          <w:lang w:val="en-IE"/>
        </w:rPr>
        <w:t xml:space="preserve"> such extensions</w:t>
      </w:r>
      <w:r w:rsidRPr="07EAC513">
        <w:rPr>
          <w:rFonts w:ascii="Calibri" w:hAnsi="Calibri" w:cs="Calibri"/>
          <w:b/>
          <w:bCs/>
          <w:sz w:val="24"/>
          <w:szCs w:val="24"/>
          <w:lang w:val="en-IE"/>
        </w:rPr>
        <w:t xml:space="preserve"> </w:t>
      </w:r>
      <w:r w:rsidRPr="07EAC513">
        <w:rPr>
          <w:rFonts w:ascii="Calibri" w:hAnsi="Calibri" w:cs="Calibri"/>
          <w:sz w:val="24"/>
          <w:szCs w:val="24"/>
          <w:lang w:val="en-IE"/>
        </w:rPr>
        <w:t xml:space="preserve">subject to satisfactory performance, business needs and budgetary constraints. </w:t>
      </w:r>
    </w:p>
    <w:p w:rsidRPr="000A6134" w:rsidR="005F6B4F" w:rsidRDefault="001874A2" w14:paraId="3651E1EE" w14:textId="77777777">
      <w:pPr>
        <w:jc w:val="both"/>
        <w:rPr>
          <w:rFonts w:ascii="Calibri" w:hAnsi="Calibri" w:cs="Calibri"/>
          <w:sz w:val="24"/>
          <w:szCs w:val="24"/>
          <w:lang w:val="en-IE"/>
        </w:rPr>
      </w:pPr>
      <w:r w:rsidRPr="000A6134">
        <w:rPr>
          <w:rFonts w:ascii="Calibri" w:hAnsi="Calibri" w:cs="Calibri"/>
          <w:sz w:val="24"/>
          <w:szCs w:val="24"/>
          <w:lang w:val="en-IE"/>
        </w:rPr>
        <w:t>For the avoidance of doubt, the Contracting Authority confirms that the period of any contracts awarded under the framework agreement may extend beyond the date of expiry of the agreement.</w:t>
      </w:r>
    </w:p>
    <w:p w:rsidRPr="00C74F8F" w:rsidR="005F6B4F" w:rsidP="7C646B68" w:rsidRDefault="001874A2" w14:paraId="43D9FA87" w14:textId="77777777">
      <w:pPr>
        <w:pStyle w:val="Heading2"/>
        <w:shd w:val="clear" w:color="auto" w:fill="D9E2F3" w:themeFill="accent1" w:themeFillTint="33"/>
        <w:rPr>
          <w:rFonts w:asciiTheme="minorHAnsi" w:hAnsiTheme="minorHAnsi"/>
          <w:sz w:val="28"/>
          <w:szCs w:val="28"/>
          <w:lang w:val="en-IE"/>
        </w:rPr>
      </w:pPr>
      <w:bookmarkStart w:name="_Toc487559352" w:id="19"/>
      <w:bookmarkStart w:name="_Toc231370895" w:id="20"/>
      <w:r w:rsidRPr="7C646B68">
        <w:rPr>
          <w:rFonts w:asciiTheme="minorHAnsi" w:hAnsiTheme="minorHAnsi"/>
          <w:sz w:val="28"/>
          <w:szCs w:val="28"/>
          <w:lang w:val="en-IE"/>
        </w:rPr>
        <w:t>2.4</w:t>
      </w:r>
      <w:r>
        <w:tab/>
      </w:r>
      <w:r w:rsidRPr="7C646B68">
        <w:rPr>
          <w:rFonts w:asciiTheme="minorHAnsi" w:hAnsiTheme="minorHAnsi"/>
          <w:sz w:val="28"/>
          <w:szCs w:val="28"/>
          <w:lang w:val="en-IE"/>
        </w:rPr>
        <w:t>Estimated Value of the Framework Agreement</w:t>
      </w:r>
      <w:bookmarkEnd w:id="19"/>
      <w:bookmarkEnd w:id="20"/>
      <w:r w:rsidRPr="7C646B68">
        <w:rPr>
          <w:rFonts w:asciiTheme="minorHAnsi" w:hAnsiTheme="minorHAnsi"/>
          <w:sz w:val="28"/>
          <w:szCs w:val="28"/>
          <w:lang w:val="en-IE"/>
        </w:rPr>
        <w:t xml:space="preserve"> </w:t>
      </w:r>
    </w:p>
    <w:p w:rsidRPr="00CA2328" w:rsidR="0091700A" w:rsidP="7C646B68" w:rsidRDefault="0EADEEE3" w14:paraId="210AEA50" w14:textId="5B605DFB">
      <w:pPr>
        <w:jc w:val="both"/>
        <w:rPr>
          <w:rFonts w:asciiTheme="minorHAnsi" w:hAnsiTheme="minorHAnsi"/>
          <w:sz w:val="24"/>
          <w:szCs w:val="24"/>
          <w:lang w:val="en-IE"/>
        </w:rPr>
      </w:pPr>
      <w:r w:rsidRPr="7C646B68">
        <w:rPr>
          <w:rFonts w:asciiTheme="minorHAnsi" w:hAnsiTheme="minorHAnsi"/>
          <w:sz w:val="24"/>
          <w:szCs w:val="24"/>
          <w:lang w:val="en-IE"/>
        </w:rPr>
        <w:t xml:space="preserve">The estimated total value of purchases pursuant to the framework agreement is in the region of </w:t>
      </w:r>
      <w:r w:rsidRPr="7C646B68">
        <w:rPr>
          <w:rFonts w:asciiTheme="minorHAnsi" w:hAnsiTheme="minorHAnsi"/>
          <w:b/>
          <w:bCs/>
          <w:sz w:val="24"/>
          <w:szCs w:val="24"/>
          <w:lang w:val="en-IE"/>
        </w:rPr>
        <w:t>€</w:t>
      </w:r>
      <w:r w:rsidRPr="7C646B68" w:rsidR="2970EFEF">
        <w:rPr>
          <w:rFonts w:asciiTheme="minorHAnsi" w:hAnsiTheme="minorHAnsi"/>
          <w:b/>
          <w:bCs/>
          <w:sz w:val="24"/>
          <w:szCs w:val="24"/>
          <w:lang w:val="en-IE"/>
        </w:rPr>
        <w:t>1,350,000</w:t>
      </w:r>
      <w:r w:rsidRPr="7C646B68">
        <w:rPr>
          <w:rFonts w:asciiTheme="minorHAnsi" w:hAnsiTheme="minorHAnsi"/>
          <w:sz w:val="24"/>
          <w:szCs w:val="24"/>
          <w:lang w:val="en-IE"/>
        </w:rPr>
        <w:t xml:space="preserve"> (ex. VAT)</w:t>
      </w:r>
      <w:r w:rsidRPr="7C646B68" w:rsidR="40A85999">
        <w:rPr>
          <w:rFonts w:asciiTheme="minorHAnsi" w:hAnsiTheme="minorHAnsi"/>
          <w:sz w:val="24"/>
          <w:szCs w:val="24"/>
          <w:lang w:val="en-IE"/>
        </w:rPr>
        <w:t xml:space="preserve"> incorporating </w:t>
      </w:r>
      <w:r w:rsidR="0038673F">
        <w:rPr>
          <w:rFonts w:asciiTheme="minorHAnsi" w:hAnsiTheme="minorHAnsi"/>
          <w:sz w:val="24"/>
          <w:szCs w:val="24"/>
          <w:lang w:val="en-IE"/>
        </w:rPr>
        <w:t xml:space="preserve">all lots </w:t>
      </w:r>
      <w:r w:rsidRPr="7C646B68">
        <w:rPr>
          <w:rFonts w:asciiTheme="minorHAnsi" w:hAnsiTheme="minorHAnsi"/>
          <w:sz w:val="24"/>
          <w:szCs w:val="24"/>
          <w:lang w:val="en-IE"/>
        </w:rPr>
        <w:t>over the lifetime of the agreement.</w:t>
      </w:r>
    </w:p>
    <w:p w:rsidRPr="00CA2328" w:rsidR="00885F85" w:rsidP="7C646B68" w:rsidRDefault="791C04F0" w14:paraId="7C227528" w14:textId="48194F4F">
      <w:pPr>
        <w:pStyle w:val="ListParagraph"/>
        <w:numPr>
          <w:ilvl w:val="0"/>
          <w:numId w:val="14"/>
        </w:numPr>
        <w:jc w:val="both"/>
        <w:rPr>
          <w:rFonts w:asciiTheme="minorHAnsi" w:hAnsiTheme="minorHAnsi"/>
          <w:sz w:val="24"/>
          <w:szCs w:val="24"/>
          <w:lang w:val="en-IE"/>
        </w:rPr>
      </w:pPr>
      <w:r w:rsidRPr="7C646B68">
        <w:rPr>
          <w:rFonts w:asciiTheme="minorHAnsi" w:hAnsiTheme="minorHAnsi"/>
          <w:sz w:val="24"/>
          <w:szCs w:val="24"/>
          <w:lang w:val="en-IE"/>
        </w:rPr>
        <w:t xml:space="preserve">Lot 1 is estimated as </w:t>
      </w:r>
      <w:r w:rsidRPr="7C646B68" w:rsidR="053659BE">
        <w:rPr>
          <w:rFonts w:asciiTheme="minorHAnsi" w:hAnsiTheme="minorHAnsi"/>
          <w:sz w:val="24"/>
          <w:szCs w:val="24"/>
          <w:lang w:val="en-IE"/>
        </w:rPr>
        <w:t>€</w:t>
      </w:r>
      <w:r w:rsidRPr="7C646B68" w:rsidR="2A440F7C">
        <w:rPr>
          <w:rFonts w:asciiTheme="minorHAnsi" w:hAnsiTheme="minorHAnsi"/>
          <w:sz w:val="24"/>
          <w:szCs w:val="24"/>
          <w:lang w:val="en-IE"/>
        </w:rPr>
        <w:t>1</w:t>
      </w:r>
      <w:r w:rsidRPr="7C646B68" w:rsidR="2D482335">
        <w:rPr>
          <w:rFonts w:asciiTheme="minorHAnsi" w:hAnsiTheme="minorHAnsi"/>
          <w:sz w:val="24"/>
          <w:szCs w:val="24"/>
          <w:lang w:val="en-IE"/>
        </w:rPr>
        <w:t>,000,000 over the lifetime of the framework</w:t>
      </w:r>
    </w:p>
    <w:p w:rsidR="00181AA8" w:rsidP="7C646B68" w:rsidRDefault="5A225A27" w14:paraId="60739580" w14:textId="229DB658">
      <w:pPr>
        <w:pStyle w:val="ListParagraph"/>
        <w:numPr>
          <w:ilvl w:val="0"/>
          <w:numId w:val="14"/>
        </w:numPr>
        <w:jc w:val="both"/>
        <w:rPr>
          <w:rFonts w:asciiTheme="minorHAnsi" w:hAnsiTheme="minorHAnsi"/>
          <w:sz w:val="24"/>
          <w:szCs w:val="24"/>
          <w:lang w:val="en-IE"/>
        </w:rPr>
      </w:pPr>
      <w:r w:rsidRPr="7C646B68">
        <w:rPr>
          <w:rFonts w:asciiTheme="minorHAnsi" w:hAnsiTheme="minorHAnsi"/>
          <w:sz w:val="24"/>
          <w:szCs w:val="24"/>
          <w:lang w:val="en-IE"/>
        </w:rPr>
        <w:t>Lot 2 is estimated as €</w:t>
      </w:r>
      <w:r w:rsidRPr="7C646B68" w:rsidR="42A1CD5C">
        <w:rPr>
          <w:rFonts w:asciiTheme="minorHAnsi" w:hAnsiTheme="minorHAnsi"/>
          <w:sz w:val="24"/>
          <w:szCs w:val="24"/>
          <w:lang w:val="en-IE"/>
        </w:rPr>
        <w:t>1</w:t>
      </w:r>
      <w:r w:rsidRPr="7C646B68" w:rsidR="240CDB1C">
        <w:rPr>
          <w:rFonts w:asciiTheme="minorHAnsi" w:hAnsiTheme="minorHAnsi"/>
          <w:sz w:val="24"/>
          <w:szCs w:val="24"/>
          <w:lang w:val="en-IE"/>
        </w:rPr>
        <w:t>00</w:t>
      </w:r>
      <w:r w:rsidRPr="7C646B68" w:rsidR="20E6DBE4">
        <w:rPr>
          <w:rFonts w:asciiTheme="minorHAnsi" w:hAnsiTheme="minorHAnsi"/>
          <w:sz w:val="24"/>
          <w:szCs w:val="24"/>
          <w:lang w:val="en-IE"/>
        </w:rPr>
        <w:t>,000</w:t>
      </w:r>
      <w:r w:rsidRPr="7C646B68" w:rsidR="4758FAD5">
        <w:rPr>
          <w:rFonts w:asciiTheme="minorHAnsi" w:hAnsiTheme="minorHAnsi"/>
          <w:sz w:val="24"/>
          <w:szCs w:val="24"/>
          <w:lang w:val="en-IE"/>
        </w:rPr>
        <w:t xml:space="preserve"> </w:t>
      </w:r>
      <w:r w:rsidRPr="7C646B68" w:rsidR="7FA512D9">
        <w:rPr>
          <w:rFonts w:asciiTheme="minorHAnsi" w:hAnsiTheme="minorHAnsi"/>
          <w:sz w:val="24"/>
          <w:szCs w:val="24"/>
          <w:lang w:val="en-IE"/>
        </w:rPr>
        <w:t>over the lifetime of the framework</w:t>
      </w:r>
    </w:p>
    <w:p w:rsidR="040CC6CF" w:rsidP="7C646B68" w:rsidRDefault="040CC6CF" w14:paraId="3B51B55C" w14:textId="6F6319C4">
      <w:pPr>
        <w:pStyle w:val="ListParagraph"/>
        <w:numPr>
          <w:ilvl w:val="0"/>
          <w:numId w:val="14"/>
        </w:numPr>
        <w:jc w:val="both"/>
        <w:rPr>
          <w:rFonts w:asciiTheme="minorHAnsi" w:hAnsiTheme="minorHAnsi"/>
          <w:sz w:val="24"/>
          <w:szCs w:val="24"/>
          <w:lang w:val="en-IE"/>
        </w:rPr>
      </w:pPr>
      <w:r w:rsidRPr="7C646B68">
        <w:rPr>
          <w:rFonts w:asciiTheme="minorHAnsi" w:hAnsiTheme="minorHAnsi"/>
          <w:sz w:val="24"/>
          <w:szCs w:val="24"/>
          <w:lang w:val="en-IE"/>
        </w:rPr>
        <w:t>Lot 3 is estimated as</w:t>
      </w:r>
      <w:r w:rsidRPr="7C646B68" w:rsidR="06A9E9DB">
        <w:rPr>
          <w:rFonts w:asciiTheme="minorHAnsi" w:hAnsiTheme="minorHAnsi"/>
          <w:sz w:val="24"/>
          <w:szCs w:val="24"/>
          <w:lang w:val="en-IE"/>
        </w:rPr>
        <w:t xml:space="preserve"> </w:t>
      </w:r>
      <w:r w:rsidRPr="7C646B68" w:rsidR="6941DEDA">
        <w:rPr>
          <w:rFonts w:asciiTheme="minorHAnsi" w:hAnsiTheme="minorHAnsi"/>
          <w:sz w:val="24"/>
          <w:szCs w:val="24"/>
          <w:lang w:val="en-IE"/>
        </w:rPr>
        <w:t>€110,000 over the lifetime of the framework</w:t>
      </w:r>
    </w:p>
    <w:p w:rsidR="040CC6CF" w:rsidP="7C646B68" w:rsidRDefault="040CC6CF" w14:paraId="51A8B209" w14:textId="1374AD28">
      <w:pPr>
        <w:pStyle w:val="ListParagraph"/>
        <w:numPr>
          <w:ilvl w:val="0"/>
          <w:numId w:val="14"/>
        </w:numPr>
        <w:jc w:val="both"/>
        <w:rPr>
          <w:rFonts w:asciiTheme="minorHAnsi" w:hAnsiTheme="minorHAnsi"/>
          <w:sz w:val="24"/>
          <w:szCs w:val="24"/>
          <w:lang w:val="en-IE"/>
        </w:rPr>
      </w:pPr>
      <w:r w:rsidRPr="7C646B68">
        <w:rPr>
          <w:rFonts w:asciiTheme="minorHAnsi" w:hAnsiTheme="minorHAnsi"/>
          <w:sz w:val="24"/>
          <w:szCs w:val="24"/>
          <w:lang w:val="en-IE"/>
        </w:rPr>
        <w:t>Lot 4 is estimated as</w:t>
      </w:r>
      <w:r w:rsidRPr="7C646B68" w:rsidR="52E34807">
        <w:rPr>
          <w:rFonts w:asciiTheme="minorHAnsi" w:hAnsiTheme="minorHAnsi"/>
          <w:sz w:val="24"/>
          <w:szCs w:val="24"/>
          <w:lang w:val="en-IE"/>
        </w:rPr>
        <w:t xml:space="preserve"> €40,000 over the lifetime of the framework</w:t>
      </w:r>
    </w:p>
    <w:p w:rsidR="040CC6CF" w:rsidP="7C646B68" w:rsidRDefault="040CC6CF" w14:paraId="290048D5" w14:textId="6A384A2C">
      <w:pPr>
        <w:pStyle w:val="ListParagraph"/>
        <w:numPr>
          <w:ilvl w:val="0"/>
          <w:numId w:val="14"/>
        </w:numPr>
        <w:jc w:val="both"/>
        <w:rPr>
          <w:rFonts w:asciiTheme="minorHAnsi" w:hAnsiTheme="minorHAnsi"/>
          <w:sz w:val="24"/>
          <w:szCs w:val="24"/>
          <w:lang w:val="en-IE"/>
        </w:rPr>
      </w:pPr>
      <w:r w:rsidRPr="7C646B68">
        <w:rPr>
          <w:rFonts w:asciiTheme="minorHAnsi" w:hAnsiTheme="minorHAnsi"/>
          <w:sz w:val="24"/>
          <w:szCs w:val="24"/>
          <w:lang w:val="en-IE"/>
        </w:rPr>
        <w:t>Lot 5 is estimated as</w:t>
      </w:r>
      <w:r w:rsidRPr="7C646B68" w:rsidR="024AF721">
        <w:rPr>
          <w:rFonts w:asciiTheme="minorHAnsi" w:hAnsiTheme="minorHAnsi"/>
          <w:sz w:val="24"/>
          <w:szCs w:val="24"/>
          <w:lang w:val="en-IE"/>
        </w:rPr>
        <w:t xml:space="preserve"> </w:t>
      </w:r>
      <w:r w:rsidRPr="7C646B68" w:rsidR="30CE83DF">
        <w:rPr>
          <w:rFonts w:asciiTheme="minorHAnsi" w:hAnsiTheme="minorHAnsi"/>
          <w:sz w:val="24"/>
          <w:szCs w:val="24"/>
          <w:lang w:val="en-IE"/>
        </w:rPr>
        <w:t>€60,000 over the lifetime of the framework</w:t>
      </w:r>
    </w:p>
    <w:p w:rsidR="040CC6CF" w:rsidP="7C646B68" w:rsidRDefault="040CC6CF" w14:paraId="3761BA79" w14:textId="58142354">
      <w:pPr>
        <w:pStyle w:val="ListParagraph"/>
        <w:numPr>
          <w:ilvl w:val="0"/>
          <w:numId w:val="14"/>
        </w:numPr>
        <w:jc w:val="both"/>
        <w:rPr>
          <w:rFonts w:asciiTheme="minorHAnsi" w:hAnsiTheme="minorHAnsi"/>
          <w:sz w:val="24"/>
          <w:szCs w:val="24"/>
          <w:lang w:val="en-IE"/>
        </w:rPr>
      </w:pPr>
      <w:r w:rsidRPr="7C646B68">
        <w:rPr>
          <w:rFonts w:asciiTheme="minorHAnsi" w:hAnsiTheme="minorHAnsi"/>
          <w:sz w:val="24"/>
          <w:szCs w:val="24"/>
          <w:lang w:val="en-IE"/>
        </w:rPr>
        <w:t xml:space="preserve">Lot 6 is estimated as </w:t>
      </w:r>
      <w:r w:rsidRPr="7C646B68" w:rsidR="239BEB6E">
        <w:rPr>
          <w:rFonts w:asciiTheme="minorHAnsi" w:hAnsiTheme="minorHAnsi"/>
          <w:sz w:val="24"/>
          <w:szCs w:val="24"/>
          <w:lang w:val="en-IE"/>
        </w:rPr>
        <w:t xml:space="preserve">€40,000 over the lifetime of the framework </w:t>
      </w:r>
    </w:p>
    <w:p w:rsidRPr="000A6134" w:rsidR="005F6B4F" w:rsidP="7C646B68" w:rsidRDefault="001874A2" w14:paraId="52B972DF" w14:textId="3620976E">
      <w:pPr>
        <w:jc w:val="both"/>
        <w:rPr>
          <w:rFonts w:asciiTheme="minorHAnsi" w:hAnsiTheme="minorHAnsi"/>
          <w:sz w:val="24"/>
          <w:szCs w:val="24"/>
          <w:lang w:val="en-IE"/>
        </w:rPr>
      </w:pPr>
      <w:r w:rsidRPr="7C646B68">
        <w:rPr>
          <w:rFonts w:asciiTheme="minorHAnsi" w:hAnsiTheme="minorHAnsi"/>
          <w:sz w:val="24"/>
          <w:szCs w:val="24"/>
          <w:lang w:val="en-IE"/>
        </w:rPr>
        <w:t>It is emphasised, however, that this figure is provided strictly for indicative purposes only as there is no guaranteed expenditure under the framework agreement.</w:t>
      </w:r>
    </w:p>
    <w:p w:rsidRPr="00C74F8F" w:rsidR="005F6B4F" w:rsidP="005C6E95" w:rsidRDefault="001874A2" w14:paraId="540C794C" w14:textId="77777777">
      <w:pPr>
        <w:pStyle w:val="Heading2"/>
        <w:shd w:val="clear" w:color="auto" w:fill="D9E2F3" w:themeFill="accent1" w:themeFillTint="33"/>
        <w:rPr>
          <w:rFonts w:ascii="Calibri" w:hAnsi="Calibri" w:cs="Calibri"/>
          <w:sz w:val="28"/>
          <w:szCs w:val="28"/>
          <w:lang w:val="en-IE"/>
        </w:rPr>
      </w:pPr>
      <w:bookmarkStart w:name="_Toc487559353" w:id="21"/>
      <w:bookmarkStart w:name="_Toc231370896" w:id="22"/>
      <w:r w:rsidRPr="00C74F8F">
        <w:rPr>
          <w:rFonts w:ascii="Calibri" w:hAnsi="Calibri" w:cs="Calibri"/>
          <w:sz w:val="28"/>
          <w:szCs w:val="28"/>
          <w:lang w:val="en-IE"/>
        </w:rPr>
        <w:t>2.5</w:t>
      </w:r>
      <w:r w:rsidRPr="00C74F8F">
        <w:rPr>
          <w:rFonts w:ascii="Calibri" w:hAnsi="Calibri" w:cs="Calibri"/>
          <w:sz w:val="28"/>
          <w:szCs w:val="28"/>
          <w:lang w:val="en-IE"/>
        </w:rPr>
        <w:tab/>
      </w:r>
      <w:r w:rsidRPr="00C74F8F">
        <w:rPr>
          <w:rFonts w:ascii="Calibri" w:hAnsi="Calibri" w:cs="Calibri"/>
          <w:sz w:val="28"/>
          <w:szCs w:val="28"/>
          <w:lang w:val="en-IE"/>
        </w:rPr>
        <w:t>Awarding Contracts under the Framework Agreement</w:t>
      </w:r>
      <w:bookmarkEnd w:id="21"/>
      <w:bookmarkEnd w:id="22"/>
    </w:p>
    <w:p w:rsidRPr="005C6E95" w:rsidR="005238F1" w:rsidRDefault="001874A2" w14:paraId="4DC65BE2" w14:textId="3E5BE9F9">
      <w:pPr>
        <w:jc w:val="both"/>
        <w:rPr>
          <w:rFonts w:ascii="Calibri" w:hAnsi="Calibri" w:cs="Calibri"/>
          <w:color w:val="0070C0"/>
          <w:sz w:val="24"/>
          <w:szCs w:val="24"/>
          <w:lang w:val="en-IE"/>
        </w:rPr>
      </w:pPr>
      <w:r w:rsidRPr="005C6E95">
        <w:rPr>
          <w:rFonts w:ascii="Calibri" w:hAnsi="Calibri" w:cs="Calibri"/>
          <w:sz w:val="24"/>
          <w:szCs w:val="24"/>
          <w:lang w:val="en-IE"/>
        </w:rPr>
        <w:t xml:space="preserve">A framework agreement constitutes a means of establishing overall terms and conditions in accordance with which, for a specified duration, individual contracts may or </w:t>
      </w:r>
      <w:r w:rsidR="00CB0A32">
        <w:rPr>
          <w:rFonts w:ascii="Calibri" w:hAnsi="Calibri" w:cs="Calibri"/>
          <w:sz w:val="24"/>
          <w:szCs w:val="24"/>
          <w:lang w:val="en-IE"/>
        </w:rPr>
        <w:t xml:space="preserve">may </w:t>
      </w:r>
      <w:r w:rsidRPr="005C6E95">
        <w:rPr>
          <w:rFonts w:ascii="Calibri" w:hAnsi="Calibri" w:cs="Calibri"/>
          <w:sz w:val="24"/>
          <w:szCs w:val="24"/>
          <w:lang w:val="en-IE"/>
        </w:rPr>
        <w:t xml:space="preserve">not be awarded. It is emphasised that a framework agreement constitutes no guarantee to purchase </w:t>
      </w:r>
      <w:r w:rsidRPr="00CB0A32">
        <w:rPr>
          <w:rFonts w:ascii="Calibri" w:hAnsi="Calibri" w:cs="Calibri"/>
          <w:sz w:val="24"/>
          <w:szCs w:val="24"/>
          <w:lang w:val="en-IE"/>
        </w:rPr>
        <w:t>a specific quantity of services from a particular economic operator</w:t>
      </w:r>
      <w:r w:rsidRPr="00CB0A32" w:rsidR="00840272">
        <w:rPr>
          <w:rFonts w:ascii="Calibri" w:hAnsi="Calibri" w:cs="Calibri"/>
          <w:sz w:val="24"/>
          <w:szCs w:val="24"/>
          <w:lang w:val="en-IE"/>
        </w:rPr>
        <w:t xml:space="preserve"> but rather enables the Contracting Authority to do so efficiently when needs arise.</w:t>
      </w:r>
    </w:p>
    <w:p w:rsidRPr="00BF15BE" w:rsidR="00805DA6" w:rsidP="0073504E" w:rsidRDefault="0073504E" w14:paraId="288ADE2C" w14:textId="16420CCE">
      <w:pPr>
        <w:spacing w:before="0" w:after="160" w:line="276" w:lineRule="auto"/>
        <w:rPr>
          <w:rFonts w:ascii="Calibri" w:hAnsi="Calibri" w:eastAsia="MS Mincho" w:cs="Calibri"/>
          <w:sz w:val="24"/>
          <w:szCs w:val="24"/>
          <w:lang w:val="en-IE" w:eastAsia="en-US"/>
        </w:rPr>
      </w:pPr>
      <w:r w:rsidRPr="00BF15BE">
        <w:rPr>
          <w:rFonts w:ascii="Calibri" w:hAnsi="Calibri" w:eastAsia="MS Mincho" w:cs="Calibri"/>
          <w:sz w:val="24"/>
          <w:szCs w:val="24"/>
          <w:lang w:val="en-IE" w:eastAsia="en-US"/>
        </w:rPr>
        <w:t xml:space="preserve">For each LOT, the </w:t>
      </w:r>
      <w:r w:rsidRPr="00BF15BE">
        <w:rPr>
          <w:rFonts w:ascii="Calibri" w:hAnsi="Calibri" w:eastAsia="MS Mincho" w:cs="Calibri"/>
          <w:b/>
          <w:bCs/>
          <w:sz w:val="24"/>
          <w:szCs w:val="24"/>
          <w:lang w:val="en-IE" w:eastAsia="en-US"/>
        </w:rPr>
        <w:t>three highest-scoring tenderers</w:t>
      </w:r>
      <w:r w:rsidRPr="00BF15BE">
        <w:rPr>
          <w:rFonts w:ascii="Calibri" w:hAnsi="Calibri" w:eastAsia="MS Mincho" w:cs="Calibri"/>
          <w:sz w:val="24"/>
          <w:szCs w:val="24"/>
          <w:lang w:val="en-IE" w:eastAsia="en-US"/>
        </w:rPr>
        <w:t xml:space="preserve"> identified through the evaluation process will be appointed to the framework agreement. Call-off requirements for </w:t>
      </w:r>
      <w:r w:rsidRPr="005D4BE6" w:rsidR="00B322C2">
        <w:rPr>
          <w:rFonts w:ascii="Calibri" w:hAnsi="Calibri" w:eastAsia="MS Mincho" w:cs="Calibri"/>
          <w:b/>
          <w:bCs/>
          <w:sz w:val="24"/>
          <w:szCs w:val="24"/>
          <w:lang w:val="en-IE" w:eastAsia="en-US"/>
        </w:rPr>
        <w:t>Custom Dental Devices</w:t>
      </w:r>
      <w:r w:rsidR="00B322C2">
        <w:rPr>
          <w:rFonts w:ascii="Calibri" w:hAnsi="Calibri" w:eastAsia="MS Mincho" w:cs="Calibri"/>
          <w:sz w:val="24"/>
          <w:szCs w:val="24"/>
          <w:lang w:val="en-IE" w:eastAsia="en-US"/>
        </w:rPr>
        <w:t xml:space="preserve"> </w:t>
      </w:r>
      <w:r w:rsidRPr="00BF15BE">
        <w:rPr>
          <w:rFonts w:ascii="Calibri" w:hAnsi="Calibri" w:eastAsia="MS Mincho" w:cs="Calibri"/>
          <w:sz w:val="24"/>
          <w:szCs w:val="24"/>
          <w:lang w:val="en-IE" w:eastAsia="en-US"/>
        </w:rPr>
        <w:t xml:space="preserve">will be fulfilled using a </w:t>
      </w:r>
      <w:r w:rsidRPr="00BF15BE">
        <w:rPr>
          <w:rFonts w:ascii="Calibri" w:hAnsi="Calibri" w:eastAsia="MS Mincho" w:cs="Calibri"/>
          <w:b/>
          <w:bCs/>
          <w:sz w:val="24"/>
          <w:szCs w:val="24"/>
          <w:u w:val="single"/>
          <w:lang w:val="en-IE" w:eastAsia="en-US"/>
        </w:rPr>
        <w:t xml:space="preserve">CASCADE </w:t>
      </w:r>
      <w:r w:rsidRPr="00BF15BE">
        <w:rPr>
          <w:rFonts w:ascii="Calibri" w:hAnsi="Calibri" w:eastAsia="MS Mincho" w:cs="Calibri"/>
          <w:b/>
          <w:bCs/>
          <w:sz w:val="24"/>
          <w:szCs w:val="24"/>
          <w:lang w:val="en-IE" w:eastAsia="en-US"/>
        </w:rPr>
        <w:t>method</w:t>
      </w:r>
      <w:r w:rsidRPr="00BF15BE">
        <w:rPr>
          <w:rFonts w:ascii="Calibri" w:hAnsi="Calibri" w:eastAsia="MS Mincho" w:cs="Calibri"/>
          <w:sz w:val="24"/>
          <w:szCs w:val="24"/>
          <w:lang w:val="en-IE" w:eastAsia="en-US"/>
        </w:rPr>
        <w:t>.</w:t>
      </w:r>
      <w:r w:rsidRPr="00BF15BE" w:rsidR="00932110">
        <w:rPr>
          <w:rFonts w:ascii="Calibri" w:hAnsi="Calibri" w:eastAsia="MS Mincho" w:cs="Calibri"/>
          <w:sz w:val="24"/>
          <w:szCs w:val="24"/>
          <w:lang w:val="en-IE" w:eastAsia="en-US"/>
        </w:rPr>
        <w:t xml:space="preserve"> </w:t>
      </w:r>
      <w:r w:rsidRPr="00BF15BE" w:rsidR="00805DA6">
        <w:rPr>
          <w:rFonts w:ascii="Calibri" w:hAnsi="Calibri" w:eastAsia="MS Mincho" w:cs="Calibri"/>
          <w:sz w:val="24"/>
          <w:szCs w:val="24"/>
          <w:lang w:val="en-IE" w:eastAsia="en-US"/>
        </w:rPr>
        <w:t>On each occasion that the Contracting Authority wishes to purchase specific services under this Agreement, a Request will be issued to the highest rank member[s]</w:t>
      </w:r>
      <w:r w:rsidRPr="00BF15BE" w:rsidR="00DB68D1">
        <w:rPr>
          <w:rFonts w:ascii="Calibri" w:hAnsi="Calibri" w:eastAsia="MS Mincho" w:cs="Calibri"/>
          <w:sz w:val="24"/>
          <w:szCs w:val="24"/>
          <w:lang w:val="en-IE" w:eastAsia="en-US"/>
        </w:rPr>
        <w:t xml:space="preserve"> of that LOT</w:t>
      </w:r>
      <w:r w:rsidRPr="00BF15BE" w:rsidR="00805DA6">
        <w:rPr>
          <w:rFonts w:ascii="Calibri" w:hAnsi="Calibri" w:eastAsia="MS Mincho" w:cs="Calibri"/>
          <w:sz w:val="24"/>
          <w:szCs w:val="24"/>
          <w:lang w:val="en-IE" w:eastAsia="en-US"/>
        </w:rPr>
        <w:t xml:space="preserve">, using the cascade </w:t>
      </w:r>
      <w:r w:rsidRPr="00BF15BE" w:rsidR="00932110">
        <w:rPr>
          <w:rFonts w:ascii="Calibri" w:hAnsi="Calibri" w:eastAsia="MS Mincho" w:cs="Calibri"/>
          <w:sz w:val="24"/>
          <w:szCs w:val="24"/>
          <w:lang w:val="en-IE" w:eastAsia="en-US"/>
        </w:rPr>
        <w:t>method outlined below</w:t>
      </w:r>
      <w:r w:rsidRPr="00BF15BE" w:rsidR="00DB68D1">
        <w:rPr>
          <w:rFonts w:ascii="Calibri" w:hAnsi="Calibri" w:eastAsia="MS Mincho" w:cs="Calibri"/>
          <w:sz w:val="24"/>
          <w:szCs w:val="24"/>
          <w:lang w:val="en-IE" w:eastAsia="en-US"/>
        </w:rPr>
        <w:t xml:space="preserve">, </w:t>
      </w:r>
      <w:r w:rsidRPr="00BF15BE" w:rsidR="00805DA6">
        <w:rPr>
          <w:rFonts w:ascii="Calibri" w:hAnsi="Calibri" w:eastAsia="MS Mincho" w:cs="Calibri"/>
          <w:sz w:val="24"/>
          <w:szCs w:val="24"/>
          <w:lang w:val="en-IE" w:eastAsia="en-US"/>
        </w:rPr>
        <w:t xml:space="preserve">specifying the services required, </w:t>
      </w:r>
      <w:r w:rsidRPr="00BF15BE" w:rsidR="00DB68D1">
        <w:rPr>
          <w:rFonts w:ascii="Calibri" w:hAnsi="Calibri" w:eastAsia="MS Mincho" w:cs="Calibri"/>
          <w:sz w:val="24"/>
          <w:szCs w:val="24"/>
          <w:lang w:val="en-IE" w:eastAsia="en-US"/>
        </w:rPr>
        <w:t xml:space="preserve">the </w:t>
      </w:r>
      <w:r w:rsidRPr="00BF15BE" w:rsidR="00805DA6">
        <w:rPr>
          <w:rFonts w:ascii="Calibri" w:hAnsi="Calibri" w:eastAsia="MS Mincho" w:cs="Calibri"/>
          <w:sz w:val="24"/>
          <w:szCs w:val="24"/>
          <w:lang w:val="en-IE" w:eastAsia="en-US"/>
        </w:rPr>
        <w:t xml:space="preserve">date required, </w:t>
      </w:r>
      <w:r w:rsidRPr="00BF15BE" w:rsidR="00DB68D1">
        <w:rPr>
          <w:rFonts w:ascii="Calibri" w:hAnsi="Calibri" w:eastAsia="MS Mincho" w:cs="Calibri"/>
          <w:sz w:val="24"/>
          <w:szCs w:val="24"/>
          <w:lang w:val="en-IE" w:eastAsia="en-US"/>
        </w:rPr>
        <w:t xml:space="preserve">the </w:t>
      </w:r>
      <w:r w:rsidRPr="00BF15BE" w:rsidR="00805DA6">
        <w:rPr>
          <w:rFonts w:ascii="Calibri" w:hAnsi="Calibri" w:eastAsia="MS Mincho" w:cs="Calibri"/>
          <w:sz w:val="24"/>
          <w:szCs w:val="24"/>
          <w:lang w:val="en-IE" w:eastAsia="en-US"/>
        </w:rPr>
        <w:t>description of services required and any spec</w:t>
      </w:r>
      <w:r w:rsidRPr="00BF15BE" w:rsidR="00BF15BE">
        <w:rPr>
          <w:rFonts w:ascii="Calibri" w:hAnsi="Calibri" w:eastAsia="MS Mincho" w:cs="Calibri"/>
          <w:sz w:val="24"/>
          <w:szCs w:val="24"/>
          <w:lang w:val="en-IE" w:eastAsia="en-US"/>
        </w:rPr>
        <w:t>ific</w:t>
      </w:r>
      <w:r w:rsidRPr="00BF15BE" w:rsidR="00805DA6">
        <w:rPr>
          <w:rFonts w:ascii="Calibri" w:hAnsi="Calibri" w:eastAsia="MS Mincho" w:cs="Calibri"/>
          <w:sz w:val="24"/>
          <w:szCs w:val="24"/>
          <w:lang w:val="en-IE" w:eastAsia="en-US"/>
        </w:rPr>
        <w:t xml:space="preserve"> instructions. </w:t>
      </w:r>
    </w:p>
    <w:p w:rsidRPr="001F2628" w:rsidR="0073504E" w:rsidP="0073504E" w:rsidRDefault="0073504E" w14:paraId="4BE337D9" w14:textId="4DA871AD">
      <w:pPr>
        <w:spacing w:before="0" w:after="160" w:line="276" w:lineRule="auto"/>
        <w:rPr>
          <w:rFonts w:ascii="Calibri" w:hAnsi="Calibri" w:eastAsia="MS Mincho" w:cs="Calibri"/>
          <w:b/>
          <w:bCs/>
          <w:sz w:val="24"/>
          <w:szCs w:val="24"/>
          <w:u w:val="single"/>
          <w:lang w:val="en-IE" w:eastAsia="en-US"/>
        </w:rPr>
      </w:pPr>
      <w:r w:rsidRPr="001F2628">
        <w:rPr>
          <w:rFonts w:ascii="Calibri" w:hAnsi="Calibri" w:eastAsia="MS Mincho" w:cs="Calibri"/>
          <w:b/>
          <w:bCs/>
          <w:sz w:val="24"/>
          <w:szCs w:val="24"/>
          <w:u w:val="single"/>
          <w:lang w:val="en-IE" w:eastAsia="en-US"/>
        </w:rPr>
        <w:t xml:space="preserve">Under this </w:t>
      </w:r>
      <w:r w:rsidRPr="001F2628" w:rsidR="00BF15BE">
        <w:rPr>
          <w:rFonts w:ascii="Calibri" w:hAnsi="Calibri" w:eastAsia="MS Mincho" w:cs="Calibri"/>
          <w:b/>
          <w:bCs/>
          <w:sz w:val="24"/>
          <w:szCs w:val="24"/>
          <w:u w:val="single"/>
          <w:lang w:val="en-IE" w:eastAsia="en-US"/>
        </w:rPr>
        <w:t>CASCADE</w:t>
      </w:r>
      <w:r w:rsidRPr="001F2628">
        <w:rPr>
          <w:rFonts w:ascii="Calibri" w:hAnsi="Calibri" w:eastAsia="MS Mincho" w:cs="Calibri"/>
          <w:b/>
          <w:bCs/>
          <w:sz w:val="24"/>
          <w:szCs w:val="24"/>
          <w:u w:val="single"/>
          <w:lang w:val="en-IE" w:eastAsia="en-US"/>
        </w:rPr>
        <w:t xml:space="preserve"> method:</w:t>
      </w:r>
    </w:p>
    <w:p w:rsidRPr="001F2628" w:rsidR="0073504E" w:rsidP="00222149" w:rsidRDefault="0073504E" w14:paraId="66E24AAF" w14:textId="77777777">
      <w:pPr>
        <w:numPr>
          <w:ilvl w:val="0"/>
          <w:numId w:val="8"/>
        </w:numPr>
        <w:spacing w:before="0" w:after="160" w:line="276" w:lineRule="auto"/>
        <w:contextualSpacing/>
        <w:rPr>
          <w:rFonts w:ascii="Calibri" w:hAnsi="Calibri" w:eastAsia="MS Mincho" w:cs="Calibri"/>
          <w:sz w:val="24"/>
          <w:szCs w:val="24"/>
          <w:lang w:val="en-IE" w:eastAsia="en-US"/>
        </w:rPr>
      </w:pPr>
      <w:r w:rsidRPr="001F2628">
        <w:rPr>
          <w:rFonts w:ascii="Calibri" w:hAnsi="Calibri" w:eastAsia="MS Mincho" w:cs="Calibri"/>
          <w:sz w:val="24"/>
          <w:szCs w:val="24"/>
          <w:lang w:val="en-IE" w:eastAsia="en-US"/>
        </w:rPr>
        <w:t xml:space="preserve">The requirement will first be offered to the first-ranked framework member appointed for that LOT.  </w:t>
      </w:r>
    </w:p>
    <w:p w:rsidRPr="001F2628" w:rsidR="0073504E" w:rsidP="00222149" w:rsidRDefault="0073504E" w14:paraId="12580706" w14:textId="0759B903">
      <w:pPr>
        <w:numPr>
          <w:ilvl w:val="0"/>
          <w:numId w:val="8"/>
        </w:numPr>
        <w:spacing w:before="0" w:after="160" w:line="276" w:lineRule="auto"/>
        <w:contextualSpacing/>
        <w:rPr>
          <w:rFonts w:ascii="Calibri" w:hAnsi="Calibri" w:eastAsia="MS Mincho" w:cs="Calibri"/>
          <w:sz w:val="24"/>
          <w:szCs w:val="24"/>
          <w:lang w:val="en-IE" w:eastAsia="en-US"/>
        </w:rPr>
      </w:pPr>
      <w:r w:rsidRPr="001F2628">
        <w:rPr>
          <w:rFonts w:ascii="Calibri" w:hAnsi="Calibri" w:eastAsia="MS Mincho" w:cs="Calibri"/>
          <w:sz w:val="24"/>
          <w:szCs w:val="24"/>
          <w:lang w:val="en-IE" w:eastAsia="en-US"/>
        </w:rPr>
        <w:t xml:space="preserve">If the first-ranked member is unable to fulfil the requirement, whether due to capacity constraints or any other valid reason, the requirement will then be offered to the second ranked framework member appointed for that LOT.  </w:t>
      </w:r>
    </w:p>
    <w:p w:rsidRPr="001F2628" w:rsidR="00943642" w:rsidP="00222149" w:rsidRDefault="0073504E" w14:paraId="0A8A9C8B" w14:textId="3BA25B1E">
      <w:pPr>
        <w:numPr>
          <w:ilvl w:val="0"/>
          <w:numId w:val="8"/>
        </w:numPr>
        <w:spacing w:before="0" w:after="160" w:line="276" w:lineRule="auto"/>
        <w:contextualSpacing/>
        <w:rPr>
          <w:rFonts w:ascii="Calibri" w:hAnsi="Calibri" w:eastAsia="MS Mincho" w:cs="Calibri"/>
          <w:sz w:val="24"/>
          <w:szCs w:val="24"/>
          <w:lang w:val="en-IE" w:eastAsia="en-US"/>
        </w:rPr>
      </w:pPr>
      <w:r w:rsidRPr="001F2628">
        <w:rPr>
          <w:rFonts w:ascii="Calibri" w:hAnsi="Calibri" w:eastAsia="MS Mincho" w:cs="Calibri"/>
          <w:sz w:val="24"/>
          <w:szCs w:val="24"/>
          <w:lang w:val="en-IE" w:eastAsia="en-US"/>
        </w:rPr>
        <w:t>If the second-ranked member is unable to fulfil the requirement, it will be offered to the third-ranked framework member appointed for that LOT.  Similarly, if the second-ranked member is unable to provide a sufficient response within the required timeframe, then the contracting authority may defer to the third-ranked member.</w:t>
      </w:r>
    </w:p>
    <w:p w:rsidRPr="005C6E95" w:rsidR="00A27CBB" w:rsidP="00A27CBB" w:rsidRDefault="00A27CBB" w14:paraId="19C6BCF8" w14:textId="77777777">
      <w:pPr>
        <w:spacing w:before="0" w:after="160" w:line="276" w:lineRule="auto"/>
        <w:ind w:left="720"/>
        <w:contextualSpacing/>
        <w:rPr>
          <w:rFonts w:ascii="Calibri" w:hAnsi="Calibri" w:eastAsia="MS Mincho" w:cs="Calibri"/>
          <w:color w:val="0070C0"/>
          <w:sz w:val="24"/>
          <w:szCs w:val="24"/>
          <w:lang w:val="en-IE" w:eastAsia="en-US"/>
        </w:rPr>
      </w:pPr>
    </w:p>
    <w:p w:rsidRPr="00B40928" w:rsidR="006101E5" w:rsidP="006101E5" w:rsidRDefault="006101E5" w14:paraId="6400601F" w14:textId="77777777">
      <w:pPr>
        <w:spacing w:before="0" w:after="160" w:line="276" w:lineRule="auto"/>
        <w:rPr>
          <w:rFonts w:ascii="Calibri" w:hAnsi="Calibri" w:eastAsia="MS Mincho" w:cs="Calibri"/>
          <w:sz w:val="24"/>
          <w:szCs w:val="24"/>
          <w:lang w:val="en-IE" w:eastAsia="en-US"/>
        </w:rPr>
      </w:pPr>
      <w:r w:rsidRPr="00B40928">
        <w:rPr>
          <w:rFonts w:ascii="Calibri" w:hAnsi="Calibri" w:eastAsia="MS Mincho" w:cs="Calibri"/>
          <w:sz w:val="24"/>
          <w:szCs w:val="24"/>
          <w:lang w:val="en-IE" w:eastAsia="en-US"/>
        </w:rPr>
        <w:t>Where instances of poor/non-performance arise, the Contracting Authority will communicate the nature of the poor/non-performance to the framework member at the time of the occurrence, affording the framework member an opportunity to put timely remedial measures in place in relation to the delivery of future contracts.</w:t>
      </w:r>
    </w:p>
    <w:p w:rsidRPr="00B40928" w:rsidR="006101E5" w:rsidP="006101E5" w:rsidRDefault="006101E5" w14:paraId="7D747893" w14:textId="77777777">
      <w:pPr>
        <w:spacing w:before="0" w:after="160" w:line="276" w:lineRule="auto"/>
        <w:rPr>
          <w:rFonts w:ascii="Calibri" w:hAnsi="Calibri" w:eastAsia="MS Mincho" w:cs="Calibri"/>
          <w:sz w:val="24"/>
          <w:szCs w:val="24"/>
          <w:lang w:val="en-IE" w:eastAsia="en-US"/>
        </w:rPr>
      </w:pPr>
      <w:r w:rsidRPr="00B40928">
        <w:rPr>
          <w:rFonts w:ascii="Calibri" w:hAnsi="Calibri" w:eastAsia="MS Mincho" w:cs="Calibri"/>
          <w:sz w:val="24"/>
          <w:szCs w:val="24"/>
          <w:lang w:val="en-IE" w:eastAsia="en-US"/>
        </w:rPr>
        <w:t>Under the Cascade methodology, the Contracting Authority reserves the right to relegate the First-Ranked Framework Member and move them to last position in the ranking under the following circumstances:</w:t>
      </w:r>
    </w:p>
    <w:p w:rsidRPr="00B40928" w:rsidR="006101E5" w:rsidP="00222149" w:rsidRDefault="006101E5" w14:paraId="78428E25" w14:textId="77777777">
      <w:pPr>
        <w:numPr>
          <w:ilvl w:val="0"/>
          <w:numId w:val="9"/>
        </w:numPr>
        <w:spacing w:before="0" w:after="160" w:line="276" w:lineRule="auto"/>
        <w:contextualSpacing/>
        <w:rPr>
          <w:rFonts w:ascii="Calibri" w:hAnsi="Calibri" w:eastAsia="MS Mincho" w:cs="Calibri"/>
          <w:sz w:val="24"/>
          <w:szCs w:val="24"/>
          <w:lang w:val="en-IE" w:eastAsia="en-US"/>
        </w:rPr>
      </w:pPr>
      <w:r w:rsidRPr="00B40928">
        <w:rPr>
          <w:rFonts w:ascii="Calibri" w:hAnsi="Calibri" w:eastAsia="MS Mincho" w:cs="Calibri"/>
          <w:sz w:val="24"/>
          <w:szCs w:val="24"/>
          <w:lang w:val="en-IE" w:eastAsia="en-US"/>
        </w:rPr>
        <w:t>Where the First-Ranked Framework Member does not perform a Call-Off Contract Request on more than two (2) occasions and the Contracting Authority is not satisfied with the reasons provided by the First-Ranked Framework Member to justify the poor/non-performance.</w:t>
      </w:r>
    </w:p>
    <w:p w:rsidRPr="005C6E95" w:rsidR="006E1863" w:rsidP="006101E5" w:rsidRDefault="006E1863" w14:paraId="0E2A07A2" w14:textId="77777777">
      <w:pPr>
        <w:spacing w:before="0" w:after="160" w:line="276" w:lineRule="auto"/>
        <w:rPr>
          <w:rFonts w:ascii="Calibri" w:hAnsi="Calibri" w:eastAsia="MS Mincho" w:cs="Calibri"/>
          <w:color w:val="0070C0"/>
          <w:sz w:val="24"/>
          <w:szCs w:val="24"/>
          <w:lang w:val="en-IE" w:eastAsia="en-US"/>
        </w:rPr>
      </w:pPr>
    </w:p>
    <w:p w:rsidR="00BE0EAA" w:rsidP="006101E5" w:rsidRDefault="00BE0EAA" w14:paraId="67D3D563" w14:textId="77777777">
      <w:pPr>
        <w:spacing w:before="0" w:after="160" w:line="276" w:lineRule="auto"/>
        <w:rPr>
          <w:rFonts w:ascii="Calibri" w:hAnsi="Calibri" w:eastAsia="MS Mincho" w:cs="Calibri"/>
          <w:color w:val="0070C0"/>
          <w:lang w:val="en-IE" w:eastAsia="en-US"/>
        </w:rPr>
      </w:pPr>
    </w:p>
    <w:p w:rsidRPr="00C74F8F" w:rsidR="00271E95" w:rsidP="001B7007" w:rsidRDefault="00271E95" w14:paraId="05CB18A2" w14:textId="2B214B03">
      <w:pPr>
        <w:pStyle w:val="Heading2"/>
        <w:shd w:val="clear" w:color="auto" w:fill="D9E2F3" w:themeFill="accent1" w:themeFillTint="33"/>
        <w:rPr>
          <w:rFonts w:asciiTheme="minorHAnsi" w:hAnsiTheme="minorHAnsi" w:cstheme="minorHAnsi"/>
          <w:sz w:val="28"/>
          <w:szCs w:val="28"/>
          <w:lang w:val="en-IE"/>
        </w:rPr>
      </w:pPr>
      <w:bookmarkStart w:name="_Toc231370897" w:id="23"/>
      <w:r w:rsidRPr="00C74F8F">
        <w:rPr>
          <w:rFonts w:asciiTheme="minorHAnsi" w:hAnsiTheme="minorHAnsi" w:cstheme="minorHAnsi"/>
          <w:sz w:val="28"/>
          <w:szCs w:val="28"/>
          <w:lang w:val="en-IE"/>
        </w:rPr>
        <w:t>2.6</w:t>
      </w:r>
      <w:r w:rsidRPr="00C74F8F">
        <w:rPr>
          <w:rFonts w:asciiTheme="minorHAnsi" w:hAnsiTheme="minorHAnsi" w:cstheme="minorHAnsi"/>
          <w:sz w:val="28"/>
          <w:szCs w:val="28"/>
          <w:lang w:val="en-IE"/>
        </w:rPr>
        <w:tab/>
      </w:r>
      <w:r w:rsidRPr="00C74F8F">
        <w:rPr>
          <w:rFonts w:asciiTheme="minorHAnsi" w:hAnsiTheme="minorHAnsi" w:cstheme="minorHAnsi"/>
          <w:sz w:val="28"/>
          <w:szCs w:val="28"/>
          <w:lang w:val="en-IE"/>
        </w:rPr>
        <w:t>Right to Tender outside of the Framework</w:t>
      </w:r>
      <w:bookmarkEnd w:id="23"/>
    </w:p>
    <w:p w:rsidRPr="001B7007" w:rsidR="005345AB" w:rsidP="005345AB" w:rsidRDefault="005345AB" w14:paraId="479ED835" w14:textId="77777777">
      <w:pPr>
        <w:spacing w:line="276" w:lineRule="auto"/>
        <w:jc w:val="both"/>
        <w:rPr>
          <w:rFonts w:eastAsia="Calibri" w:asciiTheme="minorHAnsi" w:hAnsiTheme="minorHAnsi" w:cstheme="minorHAnsi"/>
          <w:sz w:val="24"/>
          <w:szCs w:val="24"/>
          <w:lang w:val="en-IE"/>
        </w:rPr>
      </w:pPr>
      <w:r w:rsidRPr="001B7007">
        <w:rPr>
          <w:rFonts w:eastAsia="Calibri" w:asciiTheme="minorHAnsi" w:hAnsiTheme="minorHAnsi" w:cstheme="minorHAnsi"/>
          <w:sz w:val="24"/>
          <w:szCs w:val="24"/>
          <w:lang w:val="en-IE"/>
        </w:rPr>
        <w:t>The Contracting Authority intends to use the framework for the procurement of requirements falling within its scope during the specified period; however, it reserves the right to go outside the framework for the procurement of any requirement without reference to the Framework Member[s]. Admission to a framework does not guarantee the award of any contract to any economic operator, nor does it give the member[s] the right to be consulted in respect of, or tender for, any contract.</w:t>
      </w:r>
    </w:p>
    <w:p w:rsidRPr="001B7007" w:rsidR="005345AB" w:rsidP="005345AB" w:rsidRDefault="005345AB" w14:paraId="33D95454" w14:textId="76024F9D">
      <w:pPr>
        <w:spacing w:line="276" w:lineRule="auto"/>
        <w:jc w:val="both"/>
        <w:rPr>
          <w:rFonts w:eastAsia="Calibri" w:asciiTheme="minorHAnsi" w:hAnsiTheme="minorHAnsi" w:cstheme="minorHAnsi"/>
          <w:sz w:val="24"/>
          <w:szCs w:val="24"/>
        </w:rPr>
      </w:pPr>
      <w:r w:rsidRPr="001B7007">
        <w:rPr>
          <w:rFonts w:eastAsia="Calibri" w:asciiTheme="minorHAnsi" w:hAnsiTheme="minorHAnsi" w:cstheme="minorHAnsi"/>
          <w:sz w:val="24"/>
          <w:szCs w:val="24"/>
          <w:lang w:val="en-IE"/>
        </w:rPr>
        <w:t>Admission to the framework will be conditional upon acceptance of the Contracting Authority’s Framework Terms and Conditions</w:t>
      </w:r>
      <w:r w:rsidR="00B23021">
        <w:rPr>
          <w:rFonts w:eastAsia="Calibri" w:asciiTheme="minorHAnsi" w:hAnsiTheme="minorHAnsi" w:cstheme="minorHAnsi"/>
          <w:sz w:val="24"/>
          <w:szCs w:val="24"/>
          <w:lang w:val="en-IE"/>
        </w:rPr>
        <w:t xml:space="preserve">. </w:t>
      </w:r>
      <w:r w:rsidRPr="00B41C5F" w:rsidR="00B23021">
        <w:rPr>
          <w:rFonts w:eastAsia="Calibri" w:asciiTheme="minorHAnsi" w:hAnsiTheme="minorHAnsi" w:cstheme="minorHAnsi"/>
          <w:sz w:val="24"/>
          <w:szCs w:val="24"/>
          <w:lang w:val="en-IE"/>
        </w:rPr>
        <w:t xml:space="preserve">Please reference attached </w:t>
      </w:r>
      <w:r w:rsidRPr="00B41C5F" w:rsidR="00B23021">
        <w:rPr>
          <w:rFonts w:eastAsia="Calibri" w:asciiTheme="minorHAnsi" w:hAnsiTheme="minorHAnsi" w:cstheme="minorHAnsi"/>
          <w:b/>
          <w:bCs/>
          <w:sz w:val="24"/>
          <w:szCs w:val="24"/>
          <w:lang w:val="en-IE"/>
        </w:rPr>
        <w:t>A</w:t>
      </w:r>
      <w:r w:rsidRPr="00B41C5F">
        <w:rPr>
          <w:rFonts w:eastAsia="Calibri" w:asciiTheme="minorHAnsi" w:hAnsiTheme="minorHAnsi" w:cstheme="minorHAnsi"/>
          <w:b/>
          <w:bCs/>
          <w:sz w:val="24"/>
          <w:szCs w:val="24"/>
          <w:lang w:val="en-IE"/>
        </w:rPr>
        <w:t xml:space="preserve">ppendix </w:t>
      </w:r>
      <w:r w:rsidRPr="00B41C5F" w:rsidR="00F46820">
        <w:rPr>
          <w:rFonts w:eastAsia="Calibri" w:asciiTheme="minorHAnsi" w:hAnsiTheme="minorHAnsi" w:cstheme="minorHAnsi"/>
          <w:b/>
          <w:bCs/>
          <w:sz w:val="24"/>
          <w:szCs w:val="24"/>
          <w:lang w:val="en-IE"/>
        </w:rPr>
        <w:t>5</w:t>
      </w:r>
      <w:r w:rsidRPr="00B41C5F" w:rsidR="008727E7">
        <w:rPr>
          <w:rFonts w:eastAsia="Calibri" w:asciiTheme="minorHAnsi" w:hAnsiTheme="minorHAnsi" w:cstheme="minorHAnsi"/>
          <w:b/>
          <w:bCs/>
          <w:sz w:val="24"/>
          <w:szCs w:val="24"/>
          <w:lang w:val="en-IE"/>
        </w:rPr>
        <w:t>)</w:t>
      </w:r>
      <w:r w:rsidRPr="00B41C5F">
        <w:rPr>
          <w:rFonts w:eastAsia="Calibri" w:asciiTheme="minorHAnsi" w:hAnsiTheme="minorHAnsi" w:cstheme="minorHAnsi"/>
          <w:b/>
          <w:bCs/>
          <w:sz w:val="24"/>
          <w:szCs w:val="24"/>
          <w:lang w:val="en-IE"/>
        </w:rPr>
        <w:t>.</w:t>
      </w:r>
    </w:p>
    <w:p w:rsidRPr="008155FA" w:rsidR="005345AB" w:rsidP="008155FA" w:rsidRDefault="005345AB" w14:paraId="3384E3A6" w14:textId="72BFAFA7">
      <w:pPr>
        <w:spacing w:line="276" w:lineRule="auto"/>
        <w:rPr>
          <w:rFonts w:eastAsia="Calibri" w:asciiTheme="minorHAnsi" w:hAnsiTheme="minorHAnsi" w:cstheme="minorHAnsi"/>
          <w:sz w:val="24"/>
          <w:szCs w:val="24"/>
          <w:lang w:val="en-IE"/>
        </w:rPr>
      </w:pPr>
      <w:r w:rsidRPr="001B7007">
        <w:rPr>
          <w:rFonts w:eastAsia="Calibri" w:asciiTheme="minorHAnsi" w:hAnsiTheme="minorHAnsi" w:cstheme="minorHAnsi"/>
          <w:sz w:val="24"/>
          <w:szCs w:val="24"/>
          <w:lang w:val="en-IE"/>
        </w:rPr>
        <w:t xml:space="preserve">Tenderers are required to review these terms and conditions and indicate their acceptance thereof as part of their tender submission. Any reservation </w:t>
      </w:r>
      <w:proofErr w:type="gramStart"/>
      <w:r w:rsidRPr="001B7007">
        <w:rPr>
          <w:rFonts w:eastAsia="Calibri" w:asciiTheme="minorHAnsi" w:hAnsiTheme="minorHAnsi" w:cstheme="minorHAnsi"/>
          <w:sz w:val="24"/>
          <w:szCs w:val="24"/>
          <w:lang w:val="en-IE"/>
        </w:rPr>
        <w:t>with regard to</w:t>
      </w:r>
      <w:proofErr w:type="gramEnd"/>
      <w:r w:rsidRPr="001B7007">
        <w:rPr>
          <w:rFonts w:eastAsia="Calibri" w:asciiTheme="minorHAnsi" w:hAnsiTheme="minorHAnsi" w:cstheme="minorHAnsi"/>
          <w:sz w:val="24"/>
          <w:szCs w:val="24"/>
          <w:lang w:val="en-IE"/>
        </w:rPr>
        <w:t xml:space="preserve"> these terms should be submitted as a query </w:t>
      </w:r>
      <w:r w:rsidRPr="008155FA" w:rsidR="00F83285">
        <w:rPr>
          <w:rFonts w:eastAsia="Calibri" w:asciiTheme="minorHAnsi" w:hAnsiTheme="minorHAnsi" w:cstheme="minorHAnsi"/>
          <w:sz w:val="24"/>
          <w:szCs w:val="24"/>
          <w:lang w:val="en-IE"/>
        </w:rPr>
        <w:t xml:space="preserve">through the </w:t>
      </w:r>
      <w:r w:rsidRPr="008155FA" w:rsidR="0018470A">
        <w:rPr>
          <w:rFonts w:eastAsia="Calibri" w:asciiTheme="minorHAnsi" w:hAnsiTheme="minorHAnsi" w:cstheme="minorHAnsi"/>
          <w:sz w:val="24"/>
          <w:szCs w:val="24"/>
          <w:lang w:val="en-IE"/>
        </w:rPr>
        <w:t xml:space="preserve">Messaging </w:t>
      </w:r>
      <w:r w:rsidRPr="008155FA" w:rsidR="00F83285">
        <w:rPr>
          <w:rFonts w:eastAsia="Calibri" w:asciiTheme="minorHAnsi" w:hAnsiTheme="minorHAnsi" w:cstheme="minorHAnsi"/>
          <w:sz w:val="24"/>
          <w:szCs w:val="24"/>
          <w:lang w:val="en-IE"/>
        </w:rPr>
        <w:t>facility</w:t>
      </w:r>
      <w:r w:rsidRPr="008155FA" w:rsidR="0018470A">
        <w:rPr>
          <w:rFonts w:eastAsia="Calibri" w:asciiTheme="minorHAnsi" w:hAnsiTheme="minorHAnsi" w:cstheme="minorHAnsi"/>
          <w:sz w:val="24"/>
          <w:szCs w:val="24"/>
          <w:lang w:val="en-IE"/>
        </w:rPr>
        <w:t xml:space="preserve"> for this tender</w:t>
      </w:r>
      <w:r w:rsidRPr="008155FA" w:rsidR="00F83285">
        <w:rPr>
          <w:rFonts w:eastAsia="Calibri" w:asciiTheme="minorHAnsi" w:hAnsiTheme="minorHAnsi" w:cstheme="minorHAnsi"/>
          <w:sz w:val="24"/>
          <w:szCs w:val="24"/>
          <w:lang w:val="en-IE"/>
        </w:rPr>
        <w:t xml:space="preserve"> on </w:t>
      </w:r>
      <w:r w:rsidRPr="008155FA" w:rsidR="00F83285">
        <w:rPr>
          <w:rFonts w:eastAsia="Calibri" w:asciiTheme="minorHAnsi" w:hAnsiTheme="minorHAnsi" w:cstheme="minorHAnsi"/>
          <w:b/>
          <w:bCs/>
          <w:sz w:val="24"/>
          <w:szCs w:val="24"/>
          <w:u w:val="single"/>
          <w:lang w:val="en-IE"/>
        </w:rPr>
        <w:t>www.etenders.gov.ie</w:t>
      </w:r>
      <w:r w:rsidRPr="008155FA" w:rsidR="00F83285">
        <w:rPr>
          <w:rFonts w:eastAsia="Calibri" w:asciiTheme="minorHAnsi" w:hAnsiTheme="minorHAnsi" w:cstheme="minorHAnsi"/>
          <w:sz w:val="24"/>
          <w:szCs w:val="24"/>
          <w:lang w:val="en-IE"/>
        </w:rPr>
        <w:t xml:space="preserve">   </w:t>
      </w:r>
    </w:p>
    <w:p w:rsidR="00B32165" w:rsidRDefault="00B32165" w14:paraId="4E5F86E6" w14:textId="77777777">
      <w:pPr>
        <w:jc w:val="both"/>
        <w:rPr>
          <w:rFonts w:ascii="Arial" w:hAnsi="Arial" w:cs="Arial"/>
          <w:lang w:val="en-IE"/>
        </w:rPr>
      </w:pPr>
    </w:p>
    <w:p w:rsidRPr="00C74F8F" w:rsidR="005F6B4F" w:rsidP="00580075" w:rsidRDefault="001874A2" w14:paraId="53EE73F1" w14:textId="77777777">
      <w:pPr>
        <w:pStyle w:val="Heading2"/>
        <w:shd w:val="clear" w:color="auto" w:fill="D9E2F3" w:themeFill="accent1" w:themeFillTint="33"/>
        <w:rPr>
          <w:rFonts w:asciiTheme="minorHAnsi" w:hAnsiTheme="minorHAnsi"/>
          <w:sz w:val="28"/>
          <w:szCs w:val="28"/>
          <w:lang w:val="en-IE"/>
        </w:rPr>
      </w:pPr>
      <w:bookmarkStart w:name="_Toc487559354" w:id="24"/>
      <w:bookmarkStart w:name="_Toc231370898" w:id="25"/>
      <w:r w:rsidRPr="00C74F8F">
        <w:rPr>
          <w:rFonts w:ascii="Arial" w:hAnsi="Arial" w:cs="Arial"/>
          <w:sz w:val="28"/>
          <w:szCs w:val="28"/>
          <w:lang w:val="en-IE"/>
        </w:rPr>
        <w:t>2.6</w:t>
      </w:r>
      <w:r>
        <w:tab/>
      </w:r>
      <w:bookmarkEnd w:id="24"/>
      <w:r w:rsidRPr="6F4342AC">
        <w:rPr>
          <w:rFonts w:asciiTheme="minorHAnsi" w:hAnsiTheme="minorHAnsi"/>
          <w:sz w:val="28"/>
          <w:szCs w:val="28"/>
          <w:lang w:val="en-IE"/>
        </w:rPr>
        <w:t>Framework Member Responsibilities</w:t>
      </w:r>
      <w:bookmarkEnd w:id="25"/>
    </w:p>
    <w:p w:rsidRPr="00A6585B" w:rsidR="00A6585B" w:rsidP="00A6585B" w:rsidRDefault="0020196B" w14:paraId="20B3D946" w14:textId="45FD56EE">
      <w:pPr>
        <w:spacing w:before="0" w:after="160" w:line="276" w:lineRule="auto"/>
        <w:rPr>
          <w:rFonts w:eastAsia="MS Mincho" w:asciiTheme="minorHAnsi" w:hAnsiTheme="minorHAnsi"/>
          <w:sz w:val="24"/>
          <w:szCs w:val="24"/>
          <w:lang w:val="en-IE" w:eastAsia="en-US"/>
        </w:rPr>
      </w:pPr>
      <w:r w:rsidRPr="6F4342AC">
        <w:rPr>
          <w:rFonts w:eastAsia="MS Mincho" w:asciiTheme="minorHAnsi" w:hAnsiTheme="minorHAnsi"/>
          <w:sz w:val="24"/>
          <w:szCs w:val="24"/>
          <w:lang w:val="en-IE" w:eastAsia="en-US"/>
        </w:rPr>
        <w:t xml:space="preserve">The Framework Member[s] will be responsible </w:t>
      </w:r>
      <w:r w:rsidRPr="6F4342AC" w:rsidR="00A6585B">
        <w:rPr>
          <w:rFonts w:eastAsia="MS Mincho" w:asciiTheme="minorHAnsi" w:hAnsiTheme="minorHAnsi"/>
          <w:sz w:val="24"/>
          <w:szCs w:val="24"/>
          <w:lang w:val="en-GB" w:eastAsia="en-US"/>
        </w:rPr>
        <w:t xml:space="preserve">for the supply of Custom-made Dental Devices as described in </w:t>
      </w:r>
      <w:r w:rsidRPr="6F4342AC" w:rsidR="00A6585B">
        <w:rPr>
          <w:rFonts w:eastAsia="MS Mincho" w:asciiTheme="minorHAnsi" w:hAnsiTheme="minorHAnsi"/>
          <w:b/>
          <w:sz w:val="24"/>
          <w:szCs w:val="24"/>
          <w:lang w:val="en-GB" w:eastAsia="en-US"/>
        </w:rPr>
        <w:t>section 3 (Specification Requirements)</w:t>
      </w:r>
      <w:r w:rsidRPr="6F4342AC" w:rsidR="00A6585B">
        <w:rPr>
          <w:rFonts w:eastAsia="MS Mincho" w:asciiTheme="minorHAnsi" w:hAnsiTheme="minorHAnsi"/>
          <w:sz w:val="24"/>
          <w:szCs w:val="24"/>
          <w:lang w:val="en-GB" w:eastAsia="en-US"/>
        </w:rPr>
        <w:t xml:space="preserve"> that meet the needs of </w:t>
      </w:r>
      <w:proofErr w:type="gramStart"/>
      <w:r w:rsidRPr="6F4342AC" w:rsidR="00A6585B">
        <w:rPr>
          <w:rFonts w:eastAsia="MS Mincho" w:asciiTheme="minorHAnsi" w:hAnsiTheme="minorHAnsi"/>
          <w:sz w:val="24"/>
          <w:szCs w:val="24"/>
          <w:lang w:val="en-GB" w:eastAsia="en-US"/>
        </w:rPr>
        <w:t>all of</w:t>
      </w:r>
      <w:proofErr w:type="gramEnd"/>
      <w:r w:rsidRPr="6F4342AC" w:rsidR="00A6585B">
        <w:rPr>
          <w:rFonts w:eastAsia="MS Mincho" w:asciiTheme="minorHAnsi" w:hAnsiTheme="minorHAnsi"/>
          <w:sz w:val="24"/>
          <w:szCs w:val="24"/>
          <w:lang w:val="en-GB" w:eastAsia="en-US"/>
        </w:rPr>
        <w:t> our research and teaching users. In this environment, goods must be “fit for purpose”. This means that the goods supplied must enable the users to undertake procedures that are consistent, reliable and reproducible whilst complying with the protocols governing their research.  All goods supplied must comply in full </w:t>
      </w:r>
      <w:proofErr w:type="gramStart"/>
      <w:r w:rsidRPr="6F4342AC" w:rsidR="00A6585B">
        <w:rPr>
          <w:rFonts w:eastAsia="MS Mincho" w:asciiTheme="minorHAnsi" w:hAnsiTheme="minorHAnsi"/>
          <w:sz w:val="24"/>
          <w:szCs w:val="24"/>
          <w:lang w:val="en-GB" w:eastAsia="en-US"/>
        </w:rPr>
        <w:t>with</w:t>
      </w:r>
      <w:proofErr w:type="gramEnd"/>
      <w:r w:rsidRPr="6F4342AC" w:rsidR="00A6585B">
        <w:rPr>
          <w:rFonts w:eastAsia="MS Mincho" w:asciiTheme="minorHAnsi" w:hAnsiTheme="minorHAnsi"/>
          <w:sz w:val="24"/>
          <w:szCs w:val="24"/>
          <w:lang w:val="en-GB" w:eastAsia="en-US"/>
        </w:rPr>
        <w:t> the 2017 EU Medical Device Regulation (EU 2017/745), and all other relevant legislation.  </w:t>
      </w:r>
      <w:r w:rsidRPr="6F4342AC" w:rsidR="00A6585B">
        <w:rPr>
          <w:rFonts w:eastAsia="MS Mincho" w:asciiTheme="minorHAnsi" w:hAnsiTheme="minorHAnsi"/>
          <w:sz w:val="24"/>
          <w:szCs w:val="24"/>
          <w:lang w:val="en-IE" w:eastAsia="en-US"/>
        </w:rPr>
        <w:t> </w:t>
      </w:r>
    </w:p>
    <w:p w:rsidR="00A6585B" w:rsidP="00A6585B" w:rsidRDefault="00A6585B" w14:paraId="2EA31245" w14:textId="71ED7F0B">
      <w:pPr>
        <w:spacing w:before="0" w:after="160" w:line="276" w:lineRule="auto"/>
        <w:rPr>
          <w:rFonts w:eastAsia="MS Mincho" w:asciiTheme="minorHAnsi" w:hAnsiTheme="minorHAnsi"/>
          <w:sz w:val="24"/>
          <w:szCs w:val="24"/>
          <w:lang w:val="en-IE" w:eastAsia="en-US"/>
        </w:rPr>
      </w:pPr>
      <w:r w:rsidRPr="6F4342AC">
        <w:rPr>
          <w:rFonts w:eastAsia="MS Mincho" w:asciiTheme="minorHAnsi" w:hAnsiTheme="minorHAnsi"/>
          <w:sz w:val="24"/>
          <w:szCs w:val="24"/>
          <w:lang w:val="en-GB" w:eastAsia="en-US"/>
        </w:rPr>
        <w:t>All goods supplied must consistently meet with internal CUDSH’s quality standards</w:t>
      </w:r>
      <w:r w:rsidRPr="6F4342AC" w:rsidR="006D3310">
        <w:rPr>
          <w:rFonts w:eastAsia="MS Mincho" w:asciiTheme="minorHAnsi" w:hAnsiTheme="minorHAnsi"/>
          <w:sz w:val="24"/>
          <w:szCs w:val="24"/>
          <w:lang w:val="en-GB" w:eastAsia="en-US"/>
        </w:rPr>
        <w:t xml:space="preserve">, as outlined in </w:t>
      </w:r>
      <w:r w:rsidRPr="6F4342AC" w:rsidR="006D3310">
        <w:rPr>
          <w:rFonts w:eastAsia="MS Mincho" w:asciiTheme="minorHAnsi" w:hAnsiTheme="minorHAnsi"/>
          <w:b/>
          <w:sz w:val="24"/>
          <w:szCs w:val="24"/>
          <w:lang w:val="en-GB" w:eastAsia="en-US"/>
        </w:rPr>
        <w:t>(Appendix 6)</w:t>
      </w:r>
      <w:r w:rsidRPr="6F4342AC">
        <w:rPr>
          <w:rFonts w:eastAsia="MS Mincho" w:asciiTheme="minorHAnsi" w:hAnsiTheme="minorHAnsi"/>
          <w:sz w:val="24"/>
          <w:szCs w:val="24"/>
          <w:lang w:val="en-GB" w:eastAsia="en-US"/>
        </w:rPr>
        <w:t>.  Upon acceptance of every order by the University, the goods are examined and subjected to a formal quality control process to ensure they fulfil the exact requirements of CUDSH’s prescriptions sheets (samples must be made available as part of the tender process).  Any irregularities shall be recorded for discussion at future performance reviews.  A rejection rate of higher than 5% shall be grounds for termination of the contract. Where a Tenderer deemed the details provided in the prescription sheet sufficient to carry out the work then the Tenderer shall be responsible for making good any faults to the goods at its own cost including any delivery or collection charges.  </w:t>
      </w:r>
      <w:r w:rsidRPr="6F4342AC">
        <w:rPr>
          <w:rFonts w:eastAsia="MS Mincho" w:asciiTheme="minorHAnsi" w:hAnsiTheme="minorHAnsi"/>
          <w:sz w:val="24"/>
          <w:szCs w:val="24"/>
          <w:lang w:val="en-IE" w:eastAsia="en-US"/>
        </w:rPr>
        <w:t> </w:t>
      </w:r>
    </w:p>
    <w:p w:rsidRPr="0020196B" w:rsidR="0020196B" w:rsidP="6F4342AC" w:rsidRDefault="00A6585B" w14:paraId="69467EDF" w14:textId="4ADE5527">
      <w:pPr>
        <w:spacing w:before="0" w:after="160" w:line="276" w:lineRule="auto"/>
        <w:rPr>
          <w:rFonts w:eastAsia="MS Mincho" w:asciiTheme="minorHAnsi" w:hAnsiTheme="minorHAnsi"/>
          <w:sz w:val="24"/>
          <w:szCs w:val="24"/>
          <w:lang w:val="en-IE" w:eastAsia="en-US"/>
        </w:rPr>
      </w:pPr>
      <w:r w:rsidRPr="6F4342AC">
        <w:rPr>
          <w:rFonts w:eastAsia="MS Mincho" w:asciiTheme="minorHAnsi" w:hAnsiTheme="minorHAnsi"/>
          <w:sz w:val="24"/>
          <w:szCs w:val="24"/>
          <w:lang w:val="en-IE" w:eastAsia="en-US"/>
        </w:rPr>
        <w:t>It is a requirement for Lots</w:t>
      </w:r>
      <w:r w:rsidR="008E60F8">
        <w:rPr>
          <w:rFonts w:eastAsia="MS Mincho" w:asciiTheme="minorHAnsi" w:hAnsiTheme="minorHAnsi"/>
          <w:sz w:val="24"/>
          <w:szCs w:val="24"/>
          <w:lang w:val="en-IE" w:eastAsia="en-US"/>
        </w:rPr>
        <w:t xml:space="preserve"> </w:t>
      </w:r>
      <w:r w:rsidRPr="6F4342AC" w:rsidR="7B3ACEDB">
        <w:rPr>
          <w:rFonts w:eastAsia="MS Mincho" w:asciiTheme="minorHAnsi" w:hAnsiTheme="minorHAnsi"/>
          <w:sz w:val="24"/>
          <w:szCs w:val="24"/>
          <w:lang w:val="en-IE" w:eastAsia="en-US"/>
        </w:rPr>
        <w:t xml:space="preserve">1 2,3 and 4 </w:t>
      </w:r>
      <w:r w:rsidRPr="6F4342AC">
        <w:rPr>
          <w:rFonts w:eastAsia="MS Mincho" w:asciiTheme="minorHAnsi" w:hAnsiTheme="minorHAnsi"/>
          <w:sz w:val="24"/>
          <w:szCs w:val="24"/>
          <w:lang w:val="en-IE" w:eastAsia="en-US"/>
        </w:rPr>
        <w:t xml:space="preserve">that tenderers </w:t>
      </w:r>
      <w:proofErr w:type="gramStart"/>
      <w:r w:rsidRPr="6F4342AC">
        <w:rPr>
          <w:rFonts w:eastAsia="MS Mincho" w:asciiTheme="minorHAnsi" w:hAnsiTheme="minorHAnsi"/>
          <w:sz w:val="24"/>
          <w:szCs w:val="24"/>
          <w:lang w:val="en-IE" w:eastAsia="en-US"/>
        </w:rPr>
        <w:t>have the ability to</w:t>
      </w:r>
      <w:proofErr w:type="gramEnd"/>
      <w:r w:rsidRPr="6F4342AC">
        <w:rPr>
          <w:rFonts w:eastAsia="MS Mincho" w:asciiTheme="minorHAnsi" w:hAnsiTheme="minorHAnsi"/>
          <w:sz w:val="24"/>
          <w:szCs w:val="24"/>
          <w:lang w:val="en-IE" w:eastAsia="en-US"/>
        </w:rPr>
        <w:t xml:space="preserve"> accept files through </w:t>
      </w:r>
      <w:r w:rsidRPr="6F4342AC" w:rsidR="70575549">
        <w:rPr>
          <w:rFonts w:eastAsia="MS Mincho" w:asciiTheme="minorHAnsi" w:hAnsiTheme="minorHAnsi"/>
          <w:sz w:val="24"/>
          <w:szCs w:val="24"/>
          <w:lang w:val="en-IE" w:eastAsia="en-US"/>
        </w:rPr>
        <w:t>Dexis IS Connect. This is</w:t>
      </w:r>
      <w:r w:rsidRPr="6F4342AC" w:rsidR="7AB2E193">
        <w:rPr>
          <w:rFonts w:eastAsia="MS Mincho" w:asciiTheme="minorHAnsi" w:hAnsiTheme="minorHAnsi"/>
          <w:sz w:val="24"/>
          <w:szCs w:val="24"/>
          <w:lang w:val="en-IE" w:eastAsia="en-US"/>
        </w:rPr>
        <w:t xml:space="preserve"> the digital software that is used in CUDSH to capture work. </w:t>
      </w:r>
      <w:r w:rsidRPr="6F4342AC" w:rsidR="06B742D6">
        <w:rPr>
          <w:rFonts w:eastAsia="MS Mincho" w:asciiTheme="minorHAnsi" w:hAnsiTheme="minorHAnsi"/>
          <w:sz w:val="24"/>
          <w:szCs w:val="24"/>
          <w:lang w:val="en-IE" w:eastAsia="en-US"/>
        </w:rPr>
        <w:t xml:space="preserve">For lots 1,2,3 and 4 it is a requirement to </w:t>
      </w:r>
      <w:r w:rsidRPr="6F4342AC" w:rsidR="004817DE">
        <w:rPr>
          <w:rFonts w:eastAsia="MS Mincho" w:asciiTheme="minorHAnsi" w:hAnsiTheme="minorHAnsi"/>
          <w:sz w:val="24"/>
          <w:szCs w:val="24"/>
          <w:lang w:val="en-IE" w:eastAsia="en-US"/>
        </w:rPr>
        <w:t>accept</w:t>
      </w:r>
      <w:r w:rsidRPr="6F4342AC" w:rsidR="06B742D6">
        <w:rPr>
          <w:rFonts w:eastAsia="MS Mincho" w:asciiTheme="minorHAnsi" w:hAnsiTheme="minorHAnsi"/>
          <w:sz w:val="24"/>
          <w:szCs w:val="24"/>
          <w:lang w:val="en-IE" w:eastAsia="en-US"/>
        </w:rPr>
        <w:t xml:space="preserve"> work digitally and return the work with a physical </w:t>
      </w:r>
      <w:r w:rsidRPr="6F4342AC" w:rsidR="52C72DEC">
        <w:rPr>
          <w:rFonts w:eastAsia="MS Mincho" w:asciiTheme="minorHAnsi" w:hAnsiTheme="minorHAnsi"/>
          <w:sz w:val="24"/>
          <w:szCs w:val="24"/>
          <w:lang w:val="en-IE" w:eastAsia="en-US"/>
        </w:rPr>
        <w:t xml:space="preserve">device. </w:t>
      </w:r>
    </w:p>
    <w:p w:rsidRPr="0020196B" w:rsidR="0020196B" w:rsidP="00A6585B" w:rsidRDefault="0020196B" w14:paraId="0F274A56" w14:textId="12EC0C2D">
      <w:pPr>
        <w:spacing w:before="0" w:after="160" w:line="276" w:lineRule="auto"/>
        <w:rPr>
          <w:rFonts w:eastAsia="MS Mincho" w:asciiTheme="minorHAnsi" w:hAnsiTheme="minorHAnsi"/>
          <w:sz w:val="24"/>
          <w:szCs w:val="24"/>
          <w:highlight w:val="yellow"/>
          <w:lang w:val="en-IE" w:eastAsia="en-US"/>
        </w:rPr>
      </w:pPr>
    </w:p>
    <w:p w:rsidRPr="00C74F8F" w:rsidR="00B853A6" w:rsidP="00120774" w:rsidRDefault="00B853A6" w14:paraId="3F516014" w14:textId="689177B8">
      <w:pPr>
        <w:pStyle w:val="Heading2"/>
        <w:shd w:val="clear" w:color="auto" w:fill="D9E2F3" w:themeFill="accent1" w:themeFillTint="33"/>
        <w:rPr>
          <w:rFonts w:asciiTheme="minorHAnsi" w:hAnsiTheme="minorHAnsi" w:cstheme="minorHAnsi"/>
          <w:sz w:val="28"/>
          <w:szCs w:val="28"/>
          <w:lang w:val="en-IE"/>
        </w:rPr>
      </w:pPr>
      <w:bookmarkStart w:name="_Toc231370899" w:id="26"/>
      <w:r w:rsidRPr="00C74F8F">
        <w:rPr>
          <w:rFonts w:asciiTheme="minorHAnsi" w:hAnsiTheme="minorHAnsi" w:cstheme="minorHAnsi"/>
          <w:sz w:val="28"/>
          <w:szCs w:val="28"/>
          <w:lang w:val="en-IE"/>
        </w:rPr>
        <w:t>2.7</w:t>
      </w:r>
      <w:r w:rsidRPr="00C74F8F">
        <w:rPr>
          <w:rFonts w:asciiTheme="minorHAnsi" w:hAnsiTheme="minorHAnsi" w:cstheme="minorHAnsi"/>
          <w:sz w:val="28"/>
          <w:szCs w:val="28"/>
          <w:lang w:val="en-IE"/>
        </w:rPr>
        <w:tab/>
      </w:r>
      <w:r w:rsidRPr="00C74F8F" w:rsidR="00C91B71">
        <w:rPr>
          <w:rFonts w:asciiTheme="minorHAnsi" w:hAnsiTheme="minorHAnsi" w:cstheme="minorHAnsi"/>
          <w:sz w:val="28"/>
          <w:szCs w:val="28"/>
          <w:lang w:val="en-IE"/>
        </w:rPr>
        <w:t xml:space="preserve">Contracting Authority </w:t>
      </w:r>
      <w:r w:rsidRPr="00C74F8F">
        <w:rPr>
          <w:rFonts w:asciiTheme="minorHAnsi" w:hAnsiTheme="minorHAnsi" w:cstheme="minorHAnsi"/>
          <w:sz w:val="28"/>
          <w:szCs w:val="28"/>
          <w:lang w:val="en-IE"/>
        </w:rPr>
        <w:t>Responsibilities</w:t>
      </w:r>
      <w:bookmarkEnd w:id="26"/>
    </w:p>
    <w:p w:rsidRPr="0020196B" w:rsidR="0020196B" w:rsidP="0020196B" w:rsidRDefault="006D3089" w14:paraId="715B6C6D" w14:textId="0D8DFC85">
      <w:pPr>
        <w:spacing w:before="0" w:after="160" w:line="276" w:lineRule="auto"/>
        <w:rPr>
          <w:rFonts w:ascii="Calibri" w:hAnsi="Calibri" w:eastAsia="MS Mincho" w:cs="Times New Roman"/>
          <w:lang w:val="en-IE" w:eastAsia="en-US"/>
        </w:rPr>
      </w:pPr>
      <w:r w:rsidRPr="004E10C4">
        <w:rPr>
          <w:rFonts w:ascii="Calibri" w:hAnsi="Calibri" w:eastAsia="MS Mincho" w:cs="Calibri"/>
          <w:sz w:val="24"/>
          <w:szCs w:val="24"/>
          <w:lang w:val="en-IE" w:eastAsia="en-US"/>
        </w:rPr>
        <w:t>CUDSH will be responsible for sending work to framework members. CUDSH will make clear the precise nature of work that is required to be carried out.</w:t>
      </w:r>
      <w:r>
        <w:rPr>
          <w:rFonts w:ascii="Calibri" w:hAnsi="Calibri" w:eastAsia="MS Mincho" w:cs="Calibri"/>
          <w:sz w:val="24"/>
          <w:szCs w:val="24"/>
          <w:lang w:val="en-IE" w:eastAsia="en-US"/>
        </w:rPr>
        <w:t xml:space="preserve"> </w:t>
      </w:r>
    </w:p>
    <w:p w:rsidRPr="00C74F8F" w:rsidR="006A0B48" w:rsidP="00D90660" w:rsidRDefault="006A0B48" w14:paraId="42E268EA" w14:textId="0DF255FE">
      <w:pPr>
        <w:pStyle w:val="Heading2"/>
        <w:shd w:val="clear" w:color="auto" w:fill="D9E2F3" w:themeFill="accent1" w:themeFillTint="33"/>
        <w:rPr>
          <w:rFonts w:ascii="Calibri" w:hAnsi="Calibri" w:cs="Calibri"/>
          <w:sz w:val="28"/>
          <w:szCs w:val="28"/>
          <w:lang w:val="en-IE"/>
        </w:rPr>
      </w:pPr>
      <w:bookmarkStart w:name="_Toc231370900" w:id="27"/>
      <w:r w:rsidRPr="00C74F8F">
        <w:rPr>
          <w:rFonts w:ascii="Calibri" w:hAnsi="Calibri" w:cs="Calibri"/>
          <w:sz w:val="28"/>
          <w:szCs w:val="28"/>
          <w:lang w:val="en-IE"/>
        </w:rPr>
        <w:t>2.8</w:t>
      </w:r>
      <w:r w:rsidRPr="00C74F8F">
        <w:rPr>
          <w:rFonts w:ascii="Calibri" w:hAnsi="Calibri" w:cs="Calibri"/>
          <w:sz w:val="28"/>
          <w:szCs w:val="28"/>
          <w:lang w:val="en-IE"/>
        </w:rPr>
        <w:tab/>
      </w:r>
      <w:r w:rsidRPr="00C74F8F" w:rsidR="00463580">
        <w:rPr>
          <w:rFonts w:ascii="Calibri" w:hAnsi="Calibri" w:cs="Calibri"/>
          <w:sz w:val="28"/>
          <w:szCs w:val="28"/>
          <w:lang w:val="en-IE"/>
        </w:rPr>
        <w:t>Award to Runner Up</w:t>
      </w:r>
      <w:bookmarkEnd w:id="27"/>
    </w:p>
    <w:p w:rsidRPr="00D90660" w:rsidR="004454AB" w:rsidP="004454AB" w:rsidRDefault="004454AB" w14:paraId="19C236B3" w14:textId="26AE5E8D">
      <w:pPr>
        <w:jc w:val="both"/>
        <w:rPr>
          <w:rFonts w:ascii="Calibri" w:hAnsi="Calibri" w:cs="Calibri"/>
          <w:sz w:val="24"/>
          <w:szCs w:val="24"/>
          <w:lang w:val="en-IE"/>
        </w:rPr>
      </w:pPr>
      <w:r w:rsidRPr="00D90660">
        <w:rPr>
          <w:rFonts w:ascii="Calibri" w:hAnsi="Calibri" w:cs="Calibri"/>
          <w:sz w:val="24"/>
          <w:szCs w:val="24"/>
          <w:lang w:val="en-IE"/>
        </w:rPr>
        <w:t>If for any reason, it is not possible to admit to the framework agreement one or more of the tenderers invited following the conclusion</w:t>
      </w:r>
      <w:r w:rsidRPr="00D90660" w:rsidR="00D90660">
        <w:rPr>
          <w:rFonts w:ascii="Calibri" w:hAnsi="Calibri" w:cs="Calibri"/>
          <w:sz w:val="24"/>
          <w:szCs w:val="24"/>
          <w:lang w:val="en-IE"/>
        </w:rPr>
        <w:t xml:space="preserve"> </w:t>
      </w:r>
      <w:r w:rsidRPr="00D90660">
        <w:rPr>
          <w:rFonts w:ascii="Calibri" w:hAnsi="Calibri" w:cs="Calibri"/>
          <w:sz w:val="24"/>
          <w:szCs w:val="24"/>
          <w:lang w:val="en-IE"/>
        </w:rPr>
        <w:t xml:space="preserve">of this competitive process, the Contracting Authority reserves the right to invite the next highest scoring tenderer(s) to join the framework agreement as appropriate, at any time during the tender validity period. </w:t>
      </w:r>
    </w:p>
    <w:p w:rsidRPr="00D90660" w:rsidR="004454AB" w:rsidP="004454AB" w:rsidRDefault="004454AB" w14:paraId="4AB924BA" w14:textId="77777777">
      <w:pPr>
        <w:jc w:val="both"/>
        <w:rPr>
          <w:rFonts w:ascii="Calibri" w:hAnsi="Calibri" w:cs="Calibri"/>
          <w:sz w:val="24"/>
          <w:szCs w:val="24"/>
          <w:lang w:val="en-IE"/>
        </w:rPr>
      </w:pPr>
      <w:r w:rsidRPr="00D90660">
        <w:rPr>
          <w:rFonts w:ascii="Calibri" w:hAnsi="Calibri" w:cs="Calibri"/>
          <w:sz w:val="24"/>
          <w:szCs w:val="24"/>
          <w:lang w:val="en-IE"/>
        </w:rPr>
        <w:t xml:space="preserve">In the event that, following the award of any contract under this framework agreement if the Framework Member cannot, for whatever reason, deliver the required services to the satisfaction of the Contracting Authority; the Contracting Authority reserves the right to award the contract to the next highest-ranked tenderer emerging from the process at any time during the contract tender validity period.   </w:t>
      </w:r>
    </w:p>
    <w:p w:rsidRPr="00D90660" w:rsidR="004454AB" w:rsidP="004454AB" w:rsidRDefault="004454AB" w14:paraId="3BC2DA26" w14:textId="77777777">
      <w:pPr>
        <w:jc w:val="both"/>
        <w:rPr>
          <w:rFonts w:ascii="Calibri" w:hAnsi="Calibri" w:cs="Calibri"/>
          <w:sz w:val="24"/>
          <w:szCs w:val="24"/>
          <w:lang w:val="en-IE"/>
        </w:rPr>
      </w:pPr>
      <w:r w:rsidRPr="00D90660">
        <w:rPr>
          <w:rFonts w:ascii="Calibri" w:hAnsi="Calibri" w:cs="Calibri"/>
          <w:sz w:val="24"/>
          <w:szCs w:val="24"/>
          <w:lang w:val="en-IE"/>
        </w:rPr>
        <w:t xml:space="preserve">If it is not possible following the conclusion of the competitive process to award the initial contract to the designated successful tenderer; the Contracting Authority reserves the right to award the initial contract to the Framework Member with the next highest score </w:t>
      </w:r>
      <w:proofErr w:type="gramStart"/>
      <w:r w:rsidRPr="00D90660">
        <w:rPr>
          <w:rFonts w:ascii="Calibri" w:hAnsi="Calibri" w:cs="Calibri"/>
          <w:sz w:val="24"/>
          <w:szCs w:val="24"/>
          <w:lang w:val="en-IE"/>
        </w:rPr>
        <w:t>on the basis of</w:t>
      </w:r>
      <w:proofErr w:type="gramEnd"/>
      <w:r w:rsidRPr="00D90660">
        <w:rPr>
          <w:rFonts w:ascii="Calibri" w:hAnsi="Calibri" w:cs="Calibri"/>
          <w:sz w:val="24"/>
          <w:szCs w:val="24"/>
          <w:lang w:val="en-IE"/>
        </w:rPr>
        <w:t xml:space="preserve"> the original competition, at any time during the tender validity period.  </w:t>
      </w:r>
    </w:p>
    <w:p w:rsidR="00A955F2" w:rsidRDefault="00A955F2" w14:paraId="18F5322C" w14:textId="77777777">
      <w:pPr>
        <w:jc w:val="both"/>
        <w:rPr>
          <w:rFonts w:ascii="Arial" w:hAnsi="Arial" w:cs="Arial"/>
          <w:lang w:val="en-IE"/>
        </w:rPr>
      </w:pPr>
    </w:p>
    <w:p w:rsidRPr="00AE5045" w:rsidR="00070FE5" w:rsidP="00AE5045" w:rsidRDefault="00070FE5" w14:paraId="612FF76F" w14:textId="193756CD">
      <w:pPr>
        <w:pStyle w:val="Heading2"/>
        <w:shd w:val="clear" w:color="auto" w:fill="D9E2F3" w:themeFill="accent1" w:themeFillTint="33"/>
        <w:rPr>
          <w:rFonts w:asciiTheme="minorHAnsi" w:hAnsiTheme="minorHAnsi" w:cstheme="minorHAnsi"/>
          <w:sz w:val="28"/>
          <w:szCs w:val="28"/>
          <w:lang w:val="en-IE"/>
        </w:rPr>
      </w:pPr>
      <w:bookmarkStart w:name="_Toc231370901" w:id="28"/>
      <w:r w:rsidRPr="00AE5045">
        <w:rPr>
          <w:rFonts w:ascii="Arial" w:hAnsi="Arial" w:cs="Arial"/>
          <w:sz w:val="28"/>
          <w:szCs w:val="28"/>
          <w:lang w:val="en-IE"/>
        </w:rPr>
        <w:t>2.9</w:t>
      </w:r>
      <w:r w:rsidR="00AE5045">
        <w:rPr>
          <w:rFonts w:ascii="Arial" w:hAnsi="Arial" w:cs="Arial"/>
          <w:sz w:val="28"/>
          <w:szCs w:val="28"/>
          <w:lang w:val="en-IE"/>
        </w:rPr>
        <w:t xml:space="preserve"> Samples</w:t>
      </w:r>
      <w:bookmarkEnd w:id="28"/>
    </w:p>
    <w:p w:rsidRPr="004817DE" w:rsidR="00E83294" w:rsidP="006D3310" w:rsidRDefault="00AE5045" w14:paraId="24B760E7" w14:textId="5AFF8420">
      <w:pPr>
        <w:jc w:val="both"/>
        <w:rPr>
          <w:rFonts w:ascii="Arial" w:hAnsi="Arial" w:cs="Arial"/>
          <w:lang w:val="en-GB"/>
        </w:rPr>
      </w:pPr>
      <w:r w:rsidRPr="004817DE">
        <w:rPr>
          <w:rFonts w:ascii="Arial" w:hAnsi="Arial" w:cs="Arial"/>
          <w:lang w:val="en-GB"/>
        </w:rPr>
        <w:t xml:space="preserve">Candidates should note that tenderers must provide samples of products to the Contracting Authority as a means of </w:t>
      </w:r>
      <w:r w:rsidRPr="004817DE" w:rsidR="70A4BE04">
        <w:rPr>
          <w:rFonts w:ascii="Arial" w:hAnsi="Arial" w:cs="Arial"/>
          <w:lang w:val="en-GB"/>
        </w:rPr>
        <w:t xml:space="preserve">addressing </w:t>
      </w:r>
      <w:r w:rsidRPr="004817DE" w:rsidR="70A4BE04">
        <w:rPr>
          <w:rFonts w:ascii="Arial" w:hAnsi="Arial" w:cs="Arial"/>
          <w:b/>
          <w:lang w:val="en-GB"/>
        </w:rPr>
        <w:t xml:space="preserve">Award Criteria C </w:t>
      </w:r>
      <w:r w:rsidRPr="004817DE" w:rsidR="005E294F">
        <w:rPr>
          <w:rFonts w:ascii="Arial" w:hAnsi="Arial" w:cs="Arial"/>
          <w:b/>
          <w:lang w:val="en-GB"/>
        </w:rPr>
        <w:t>(</w:t>
      </w:r>
      <w:r w:rsidRPr="004817DE" w:rsidR="70A4BE04">
        <w:rPr>
          <w:rFonts w:ascii="Arial" w:hAnsi="Arial" w:cs="Arial"/>
          <w:b/>
          <w:lang w:val="en-GB"/>
        </w:rPr>
        <w:t>Technical Assessment</w:t>
      </w:r>
      <w:r w:rsidRPr="004817DE" w:rsidR="005E294F">
        <w:rPr>
          <w:rFonts w:ascii="Arial" w:hAnsi="Arial" w:cs="Arial"/>
          <w:b/>
          <w:lang w:val="en-GB"/>
        </w:rPr>
        <w:t>)</w:t>
      </w:r>
      <w:r w:rsidRPr="004817DE" w:rsidR="70A4BE04">
        <w:rPr>
          <w:rFonts w:ascii="Arial" w:hAnsi="Arial" w:cs="Arial"/>
          <w:b/>
          <w:lang w:val="en-GB"/>
        </w:rPr>
        <w:t>.</w:t>
      </w:r>
      <w:r w:rsidRPr="004817DE" w:rsidR="70A4BE04">
        <w:rPr>
          <w:rFonts w:ascii="Arial" w:hAnsi="Arial" w:cs="Arial"/>
          <w:lang w:val="en-GB"/>
        </w:rPr>
        <w:t xml:space="preserve"> </w:t>
      </w:r>
    </w:p>
    <w:p w:rsidRPr="004817DE" w:rsidR="00E83294" w:rsidP="006D3310" w:rsidRDefault="00AE5045" w14:paraId="5B9C7366" w14:textId="05CE97D6">
      <w:pPr>
        <w:jc w:val="both"/>
        <w:rPr>
          <w:rFonts w:ascii="Arial" w:hAnsi="Arial" w:cs="Arial"/>
          <w:lang w:val="en-GB"/>
        </w:rPr>
      </w:pPr>
      <w:r w:rsidRPr="004817DE">
        <w:rPr>
          <w:rFonts w:ascii="Arial" w:hAnsi="Arial" w:cs="Arial"/>
          <w:lang w:val="en-GB"/>
        </w:rPr>
        <w:t xml:space="preserve"> A fixed sum shall be paid to those who provide these samples by the Contracting Authority to compensate for work associated with these samples only. </w:t>
      </w:r>
    </w:p>
    <w:p w:rsidRPr="004817DE" w:rsidR="0E2374AE" w:rsidP="49B4E9A0" w:rsidRDefault="0E2374AE" w14:paraId="42D67A23" w14:textId="0127B175">
      <w:pPr>
        <w:jc w:val="both"/>
        <w:rPr>
          <w:rFonts w:ascii="Arial" w:hAnsi="Arial" w:cs="Arial"/>
          <w:lang w:val="en-IE"/>
        </w:rPr>
      </w:pPr>
      <w:r w:rsidRPr="004817DE">
        <w:rPr>
          <w:rFonts w:ascii="Arial" w:hAnsi="Arial" w:cs="Arial"/>
          <w:lang w:val="en-GB"/>
        </w:rPr>
        <w:t xml:space="preserve"> These sample productions shall meet the needs of </w:t>
      </w:r>
      <w:proofErr w:type="gramStart"/>
      <w:r w:rsidRPr="004817DE">
        <w:rPr>
          <w:rFonts w:ascii="Arial" w:hAnsi="Arial" w:cs="Arial"/>
          <w:lang w:val="en-GB"/>
        </w:rPr>
        <w:t>all of</w:t>
      </w:r>
      <w:proofErr w:type="gramEnd"/>
      <w:r w:rsidRPr="004817DE">
        <w:rPr>
          <w:rFonts w:ascii="Arial" w:hAnsi="Arial" w:cs="Arial"/>
          <w:lang w:val="en-GB"/>
        </w:rPr>
        <w:t> our clinical and teaching requirements. In this environment, goods must result in a good patient </w:t>
      </w:r>
      <w:proofErr w:type="gramStart"/>
      <w:r w:rsidRPr="004817DE">
        <w:rPr>
          <w:rFonts w:ascii="Arial" w:hAnsi="Arial" w:cs="Arial"/>
          <w:lang w:val="en-GB"/>
        </w:rPr>
        <w:t>outcomes</w:t>
      </w:r>
      <w:proofErr w:type="gramEnd"/>
      <w:r w:rsidRPr="004817DE">
        <w:rPr>
          <w:rFonts w:ascii="Arial" w:hAnsi="Arial" w:cs="Arial"/>
          <w:lang w:val="en-GB"/>
        </w:rPr>
        <w:t>. This means that the goods supplied must enable the users to undertake procedures that are consistent, reliable and to the highest patient safety standards whilst complying with the protocols stipulated in the EU Directive 2017/745/EC medical devices and all other relevant legislation.</w:t>
      </w:r>
      <w:r w:rsidRPr="004817DE">
        <w:rPr>
          <w:rFonts w:ascii="Arial" w:hAnsi="Arial" w:cs="Arial"/>
          <w:lang w:val="en-IE"/>
        </w:rPr>
        <w:t> </w:t>
      </w:r>
    </w:p>
    <w:p w:rsidRPr="004817DE" w:rsidR="0E2374AE" w:rsidP="49B4E9A0" w:rsidRDefault="0E2374AE" w14:paraId="6537D1E7" w14:textId="296A99FF">
      <w:pPr>
        <w:jc w:val="both"/>
        <w:rPr>
          <w:rFonts w:ascii="Arial" w:hAnsi="Arial" w:cs="Arial"/>
          <w:lang w:val="en-IE"/>
        </w:rPr>
      </w:pPr>
      <w:r w:rsidRPr="004817DE">
        <w:rPr>
          <w:rFonts w:ascii="Arial" w:hAnsi="Arial" w:cs="Arial"/>
          <w:lang w:val="en-GB"/>
        </w:rPr>
        <w:t>All goods supplied must consistently meet with internal Cork University Dental School and Hospital’s quality standards.  Upon acceptance of each sample production by the University, the goods will be examined and subjected to a formal quality control process to ensure they fulfil the exact requirements of Cork University Dental School and Hospital’s prescriptions sheets.</w:t>
      </w:r>
      <w:r w:rsidRPr="004817DE">
        <w:rPr>
          <w:rFonts w:ascii="Arial" w:hAnsi="Arial" w:cs="Arial"/>
          <w:lang w:val="en-IE"/>
        </w:rPr>
        <w:t> </w:t>
      </w:r>
      <w:r w:rsidRPr="004817DE" w:rsidR="00C97CF1">
        <w:rPr>
          <w:rFonts w:ascii="Arial" w:hAnsi="Arial" w:cs="Arial"/>
          <w:lang w:val="en-GB"/>
        </w:rPr>
        <w:t xml:space="preserve">All goods supplied must consistently meet with internal CUDSH’s quality standards, as outlined in </w:t>
      </w:r>
      <w:r w:rsidRPr="004817DE" w:rsidR="00C97CF1">
        <w:rPr>
          <w:rFonts w:ascii="Arial" w:hAnsi="Arial" w:cs="Arial"/>
          <w:b/>
          <w:lang w:val="en-GB"/>
        </w:rPr>
        <w:t>(Appendix 6)</w:t>
      </w:r>
      <w:r w:rsidRPr="004817DE" w:rsidR="00C97CF1">
        <w:rPr>
          <w:rFonts w:ascii="Arial" w:hAnsi="Arial" w:cs="Arial"/>
          <w:lang w:val="en-GB"/>
        </w:rPr>
        <w:t>.  </w:t>
      </w:r>
    </w:p>
    <w:p w:rsidRPr="004817DE" w:rsidR="0E2374AE" w:rsidP="49B4E9A0" w:rsidRDefault="0E2374AE" w14:paraId="03EA233E" w14:textId="361BF52F">
      <w:pPr>
        <w:jc w:val="both"/>
        <w:rPr>
          <w:rFonts w:ascii="Arial" w:hAnsi="Arial" w:cs="Arial"/>
          <w:lang w:val="en-IE"/>
        </w:rPr>
      </w:pPr>
      <w:r w:rsidRPr="004817DE">
        <w:rPr>
          <w:rFonts w:ascii="Arial" w:hAnsi="Arial" w:cs="Arial"/>
          <w:lang w:val="en-GB"/>
        </w:rPr>
        <w:t>To facilit</w:t>
      </w:r>
      <w:r w:rsidRPr="004817DE" w:rsidR="006D3310">
        <w:rPr>
          <w:rFonts w:ascii="Arial" w:hAnsi="Arial" w:cs="Arial"/>
          <w:lang w:val="en-GB"/>
        </w:rPr>
        <w:t>ate Tender evaluation under</w:t>
      </w:r>
      <w:r w:rsidRPr="004817DE">
        <w:rPr>
          <w:rFonts w:ascii="Arial" w:hAnsi="Arial" w:cs="Arial"/>
          <w:lang w:val="en-GB"/>
        </w:rPr>
        <w:t xml:space="preserve"> </w:t>
      </w:r>
      <w:r w:rsidRPr="004817DE" w:rsidR="006D3310">
        <w:rPr>
          <w:rFonts w:ascii="Arial" w:hAnsi="Arial" w:cs="Arial"/>
          <w:b/>
          <w:lang w:val="en-GB"/>
        </w:rPr>
        <w:t xml:space="preserve">Award </w:t>
      </w:r>
      <w:r w:rsidRPr="004817DE">
        <w:rPr>
          <w:rFonts w:ascii="Arial" w:hAnsi="Arial" w:cs="Arial"/>
          <w:b/>
          <w:lang w:val="en-GB"/>
        </w:rPr>
        <w:t>criterion</w:t>
      </w:r>
      <w:r w:rsidRPr="004817DE" w:rsidR="006D3310">
        <w:rPr>
          <w:rFonts w:ascii="Arial" w:hAnsi="Arial" w:cs="Arial"/>
          <w:b/>
          <w:lang w:val="en-GB"/>
        </w:rPr>
        <w:t xml:space="preserve"> C </w:t>
      </w:r>
      <w:r w:rsidRPr="004817DE" w:rsidR="005E294F">
        <w:rPr>
          <w:rFonts w:ascii="Arial" w:hAnsi="Arial" w:cs="Arial"/>
          <w:b/>
          <w:lang w:val="en-GB"/>
        </w:rPr>
        <w:t>(Technical Assessment</w:t>
      </w:r>
      <w:proofErr w:type="gramStart"/>
      <w:r w:rsidR="005E294F">
        <w:rPr>
          <w:rFonts w:ascii="Arial" w:hAnsi="Arial" w:cs="Arial"/>
          <w:b/>
          <w:lang w:val="en-GB"/>
        </w:rPr>
        <w:t>)</w:t>
      </w:r>
      <w:r w:rsidRPr="004817DE">
        <w:rPr>
          <w:rFonts w:ascii="Arial" w:hAnsi="Arial" w:cs="Arial"/>
          <w:lang w:val="en-GB"/>
        </w:rPr>
        <w:t>,</w:t>
      </w:r>
      <w:r w:rsidRPr="004817DE" w:rsidR="005E294F">
        <w:rPr>
          <w:rFonts w:ascii="Arial" w:hAnsi="Arial" w:cs="Arial"/>
          <w:lang w:val="en-GB"/>
        </w:rPr>
        <w:t>t</w:t>
      </w:r>
      <w:r w:rsidRPr="004817DE">
        <w:rPr>
          <w:rFonts w:ascii="Arial" w:hAnsi="Arial" w:cs="Arial"/>
          <w:lang w:val="en-GB"/>
        </w:rPr>
        <w:t>he</w:t>
      </w:r>
      <w:proofErr w:type="gramEnd"/>
      <w:r w:rsidRPr="004817DE">
        <w:rPr>
          <w:rFonts w:ascii="Arial" w:hAnsi="Arial" w:cs="Arial"/>
          <w:lang w:val="en-GB"/>
        </w:rPr>
        <w:t xml:space="preserve"> Technical</w:t>
      </w:r>
      <w:r w:rsidRPr="004817DE" w:rsidR="005E294F">
        <w:rPr>
          <w:rFonts w:ascii="Arial" w:hAnsi="Arial" w:cs="Arial"/>
          <w:lang w:val="en-GB"/>
        </w:rPr>
        <w:t xml:space="preserve"> Assessment shall be undertaken as part of the e</w:t>
      </w:r>
      <w:r w:rsidRPr="004817DE">
        <w:rPr>
          <w:rFonts w:ascii="Arial" w:hAnsi="Arial" w:cs="Arial"/>
          <w:lang w:val="en-GB"/>
        </w:rPr>
        <w:t>valuation process</w:t>
      </w:r>
      <w:r w:rsidRPr="004817DE" w:rsidR="005E294F">
        <w:rPr>
          <w:rFonts w:ascii="Arial" w:hAnsi="Arial" w:cs="Arial"/>
          <w:lang w:val="en-GB"/>
        </w:rPr>
        <w:t>.</w:t>
      </w:r>
      <w:r w:rsidRPr="004817DE">
        <w:rPr>
          <w:rFonts w:ascii="Arial" w:hAnsi="Arial" w:cs="Arial"/>
          <w:lang w:val="en-GB"/>
        </w:rPr>
        <w:t xml:space="preserve"> </w:t>
      </w:r>
    </w:p>
    <w:p w:rsidRPr="004817DE" w:rsidR="0E2374AE" w:rsidP="49B4E9A0" w:rsidRDefault="0E2374AE" w14:paraId="656F87F6" w14:textId="5603B1E1">
      <w:pPr>
        <w:jc w:val="both"/>
        <w:rPr>
          <w:rFonts w:ascii="Arial" w:hAnsi="Arial" w:cs="Arial"/>
          <w:lang w:val="en-IE"/>
        </w:rPr>
      </w:pPr>
      <w:r w:rsidRPr="004817DE">
        <w:rPr>
          <w:rFonts w:ascii="Arial" w:hAnsi="Arial" w:cs="Arial"/>
          <w:lang w:val="en-IE"/>
        </w:rPr>
        <w:t xml:space="preserve">The scope of work for the samples will be communicated to all tenderers who meet the selection criteria as per section 4.2 and 4.3 of this </w:t>
      </w:r>
      <w:proofErr w:type="gramStart"/>
      <w:r w:rsidRPr="004817DE">
        <w:rPr>
          <w:rFonts w:ascii="Arial" w:hAnsi="Arial" w:cs="Arial"/>
          <w:lang w:val="en-IE"/>
        </w:rPr>
        <w:t>document</w:t>
      </w:r>
      <w:proofErr w:type="gramEnd"/>
      <w:r w:rsidRPr="004817DE">
        <w:rPr>
          <w:rFonts w:ascii="Arial" w:hAnsi="Arial" w:cs="Arial"/>
          <w:lang w:val="en-IE"/>
        </w:rPr>
        <w:t xml:space="preserve">. </w:t>
      </w:r>
    </w:p>
    <w:p w:rsidRPr="004817DE" w:rsidR="0E2374AE" w:rsidP="49B4E9A0" w:rsidRDefault="0E2374AE" w14:paraId="14DBADAB" w14:textId="2185D2F2">
      <w:pPr>
        <w:jc w:val="both"/>
        <w:rPr>
          <w:rFonts w:ascii="Arial" w:hAnsi="Arial" w:cs="Arial"/>
          <w:lang w:val="en-IE"/>
        </w:rPr>
      </w:pPr>
      <w:r w:rsidRPr="004817DE">
        <w:rPr>
          <w:rFonts w:ascii="Arial" w:hAnsi="Arial" w:cs="Arial"/>
          <w:lang w:val="en-IE"/>
        </w:rPr>
        <w:t xml:space="preserve">Please see that all samples will be the same for all tenderers. </w:t>
      </w:r>
    </w:p>
    <w:p w:rsidRPr="004817DE" w:rsidR="005E294F" w:rsidP="49B4E9A0" w:rsidRDefault="0E2374AE" w14:paraId="5BFFF515" w14:textId="625E915D">
      <w:pPr>
        <w:jc w:val="both"/>
        <w:rPr>
          <w:rFonts w:ascii="Arial" w:hAnsi="Arial" w:cs="Arial"/>
          <w:lang w:val="en-IE"/>
        </w:rPr>
      </w:pPr>
      <w:r w:rsidRPr="004817DE">
        <w:rPr>
          <w:rFonts w:ascii="Arial" w:hAnsi="Arial" w:cs="Arial"/>
          <w:lang w:val="en-IE"/>
        </w:rPr>
        <w:t xml:space="preserve">The samples </w:t>
      </w:r>
      <w:r w:rsidR="00DD48DC">
        <w:rPr>
          <w:rFonts w:ascii="Arial" w:hAnsi="Arial" w:cs="Arial"/>
          <w:lang w:val="en-IE"/>
        </w:rPr>
        <w:t xml:space="preserve">of work for each </w:t>
      </w:r>
      <w:r w:rsidR="009C730B">
        <w:rPr>
          <w:rFonts w:ascii="Arial" w:hAnsi="Arial" w:cs="Arial"/>
          <w:lang w:val="en-IE"/>
        </w:rPr>
        <w:t xml:space="preserve">lot </w:t>
      </w:r>
      <w:r w:rsidRPr="004817DE">
        <w:rPr>
          <w:rFonts w:ascii="Arial" w:hAnsi="Arial" w:cs="Arial"/>
          <w:lang w:val="en-IE"/>
        </w:rPr>
        <w:t>will require physical collection and return to CUDSH to confirm</w:t>
      </w:r>
      <w:r w:rsidRPr="004817DE" w:rsidR="005E294F">
        <w:rPr>
          <w:rFonts w:ascii="Arial" w:hAnsi="Arial" w:cs="Arial"/>
          <w:lang w:val="en-IE"/>
        </w:rPr>
        <w:t xml:space="preserve"> quality of </w:t>
      </w:r>
      <w:r w:rsidR="006A6AC4">
        <w:rPr>
          <w:rFonts w:ascii="Arial" w:hAnsi="Arial" w:cs="Arial"/>
          <w:lang w:val="en-IE"/>
        </w:rPr>
        <w:t xml:space="preserve">tenderer </w:t>
      </w:r>
      <w:r w:rsidRPr="004817DE" w:rsidR="005E294F">
        <w:rPr>
          <w:rFonts w:ascii="Arial" w:hAnsi="Arial" w:cs="Arial"/>
          <w:lang w:val="en-IE"/>
        </w:rPr>
        <w:t>work and</w:t>
      </w:r>
      <w:r w:rsidRPr="004817DE">
        <w:rPr>
          <w:rFonts w:ascii="Arial" w:hAnsi="Arial" w:cs="Arial"/>
          <w:lang w:val="en-IE"/>
        </w:rPr>
        <w:t xml:space="preserve"> turnaround times</w:t>
      </w:r>
      <w:r w:rsidRPr="004817DE" w:rsidR="00215504">
        <w:rPr>
          <w:rFonts w:ascii="Arial" w:hAnsi="Arial" w:cs="Arial"/>
          <w:lang w:val="en-IE"/>
        </w:rPr>
        <w:t xml:space="preserve"> for all lots</w:t>
      </w:r>
      <w:r w:rsidRPr="004817DE" w:rsidR="005E294F">
        <w:rPr>
          <w:rFonts w:ascii="Arial" w:hAnsi="Arial" w:cs="Arial"/>
          <w:lang w:val="en-IE"/>
        </w:rPr>
        <w:t>. Samples will also be required to be accepted digitally</w:t>
      </w:r>
      <w:r w:rsidR="005B4B06">
        <w:rPr>
          <w:rFonts w:ascii="Arial" w:hAnsi="Arial" w:cs="Arial"/>
          <w:lang w:val="en-IE"/>
        </w:rPr>
        <w:t xml:space="preserve"> via Dexis</w:t>
      </w:r>
      <w:r w:rsidDel="00B3644D" w:rsidR="005B4B06">
        <w:rPr>
          <w:rFonts w:ascii="Arial" w:hAnsi="Arial" w:cs="Arial"/>
          <w:lang w:val="en-IE"/>
        </w:rPr>
        <w:t xml:space="preserve"> </w:t>
      </w:r>
      <w:r w:rsidR="00B3644D">
        <w:rPr>
          <w:rFonts w:ascii="Arial" w:hAnsi="Arial" w:cs="Arial"/>
          <w:lang w:val="en-IE"/>
        </w:rPr>
        <w:t xml:space="preserve">IS, </w:t>
      </w:r>
      <w:r w:rsidRPr="004817DE" w:rsidR="00B3644D">
        <w:rPr>
          <w:rFonts w:ascii="Arial" w:hAnsi="Arial" w:cs="Arial"/>
          <w:lang w:val="en-IE"/>
        </w:rPr>
        <w:t>for</w:t>
      </w:r>
      <w:r w:rsidRPr="004817DE" w:rsidR="00696539">
        <w:rPr>
          <w:rFonts w:ascii="Arial" w:hAnsi="Arial" w:cs="Arial"/>
          <w:lang w:val="en-IE"/>
        </w:rPr>
        <w:t xml:space="preserve"> lots 1, 2, 3 and 4</w:t>
      </w:r>
      <w:r w:rsidRPr="004817DE" w:rsidR="005E294F">
        <w:rPr>
          <w:rFonts w:ascii="Arial" w:hAnsi="Arial" w:cs="Arial"/>
          <w:lang w:val="en-IE"/>
        </w:rPr>
        <w:t xml:space="preserve"> and the physical delivery back to CUDSH to confirm quality of work and turnaround times. </w:t>
      </w:r>
    </w:p>
    <w:p w:rsidR="00E83294" w:rsidRDefault="00E83294" w14:paraId="02AAF0CE" w14:textId="5296F48B">
      <w:pPr>
        <w:spacing w:before="0" w:after="0" w:line="240" w:lineRule="auto"/>
        <w:rPr>
          <w:lang w:val="en-IE"/>
        </w:rPr>
      </w:pPr>
      <w:r>
        <w:rPr>
          <w:lang w:val="en-IE"/>
        </w:rPr>
        <w:br w:type="page"/>
      </w:r>
    </w:p>
    <w:p w:rsidR="00CB600E" w:rsidP="00FE26BF" w:rsidRDefault="00CB600E" w14:paraId="0AD95429" w14:textId="3B816E3C">
      <w:pPr>
        <w:pStyle w:val="Heading1"/>
        <w:tabs>
          <w:tab w:val="left" w:pos="720"/>
          <w:tab w:val="left" w:pos="1440"/>
          <w:tab w:val="left" w:pos="2160"/>
          <w:tab w:val="left" w:pos="2880"/>
          <w:tab w:val="left" w:pos="3600"/>
          <w:tab w:val="left" w:pos="4320"/>
          <w:tab w:val="left" w:pos="5040"/>
          <w:tab w:val="left" w:pos="5760"/>
          <w:tab w:val="right" w:pos="9026"/>
        </w:tabs>
        <w:rPr>
          <w:rFonts w:ascii="Calibri" w:hAnsi="Calibri" w:cs="Calibri"/>
          <w:sz w:val="36"/>
          <w:szCs w:val="36"/>
          <w:lang w:val="en-IE"/>
        </w:rPr>
      </w:pPr>
      <w:bookmarkStart w:name="_Toc231370902" w:id="29"/>
      <w:r w:rsidRPr="00BF345D">
        <w:rPr>
          <w:rFonts w:ascii="Calibri" w:hAnsi="Calibri" w:cs="Calibri"/>
          <w:sz w:val="36"/>
          <w:szCs w:val="36"/>
          <w:lang w:val="en-IE"/>
        </w:rPr>
        <w:t>3.</w:t>
      </w:r>
      <w:r>
        <w:rPr>
          <w:rFonts w:ascii="Arial" w:hAnsi="Arial" w:cs="Arial"/>
          <w:lang w:val="en-IE"/>
        </w:rPr>
        <w:tab/>
      </w:r>
      <w:r w:rsidRPr="00BF345D">
        <w:rPr>
          <w:rFonts w:ascii="Calibri" w:hAnsi="Calibri" w:cs="Calibri"/>
          <w:sz w:val="36"/>
          <w:szCs w:val="36"/>
          <w:lang w:val="en-IE"/>
        </w:rPr>
        <w:t>SPECIFICATION OF REQUIREMENTS</w:t>
      </w:r>
      <w:bookmarkEnd w:id="29"/>
      <w:r w:rsidR="00FE26BF">
        <w:rPr>
          <w:rFonts w:ascii="Calibri" w:hAnsi="Calibri" w:cs="Calibri"/>
          <w:sz w:val="36"/>
          <w:szCs w:val="36"/>
          <w:lang w:val="en-IE"/>
        </w:rPr>
        <w:tab/>
      </w:r>
    </w:p>
    <w:p w:rsidRPr="00FE26BF" w:rsidR="00FE26BF" w:rsidP="00FE26BF" w:rsidRDefault="00FE26BF" w14:paraId="0AC50184" w14:textId="77777777">
      <w:pPr>
        <w:rPr>
          <w:lang w:val="en-IE"/>
        </w:rPr>
      </w:pPr>
    </w:p>
    <w:p w:rsidRPr="00C74F8F" w:rsidR="00CB600E" w:rsidP="00D016CA" w:rsidRDefault="00CB600E" w14:paraId="637919DA" w14:textId="1DEDB3FF">
      <w:pPr>
        <w:pStyle w:val="Heading2"/>
        <w:shd w:val="clear" w:color="auto" w:fill="D9E2F3" w:themeFill="accent1" w:themeFillTint="33"/>
        <w:rPr>
          <w:rFonts w:asciiTheme="minorHAnsi" w:hAnsiTheme="minorHAnsi" w:cstheme="minorHAnsi"/>
          <w:sz w:val="28"/>
          <w:szCs w:val="28"/>
          <w:lang w:val="en-IE"/>
        </w:rPr>
      </w:pPr>
      <w:bookmarkStart w:name="_Toc231370903" w:id="30"/>
      <w:r w:rsidRPr="00C74F8F">
        <w:rPr>
          <w:rFonts w:asciiTheme="minorHAnsi" w:hAnsiTheme="minorHAnsi" w:cstheme="minorHAnsi"/>
          <w:sz w:val="28"/>
          <w:szCs w:val="28"/>
          <w:lang w:val="en-IE"/>
        </w:rPr>
        <w:t>3.1</w:t>
      </w:r>
      <w:r w:rsidRPr="00C74F8F">
        <w:rPr>
          <w:rFonts w:asciiTheme="minorHAnsi" w:hAnsiTheme="minorHAnsi" w:cstheme="minorHAnsi"/>
          <w:sz w:val="28"/>
          <w:szCs w:val="28"/>
          <w:lang w:val="en-IE"/>
        </w:rPr>
        <w:tab/>
      </w:r>
      <w:r w:rsidRPr="00C74F8F">
        <w:rPr>
          <w:rFonts w:asciiTheme="minorHAnsi" w:hAnsiTheme="minorHAnsi" w:cstheme="minorHAnsi"/>
          <w:sz w:val="28"/>
          <w:szCs w:val="28"/>
          <w:lang w:val="en-IE"/>
        </w:rPr>
        <w:t>Scope of the Framework Agreement</w:t>
      </w:r>
      <w:bookmarkEnd w:id="30"/>
    </w:p>
    <w:p w:rsidRPr="00D016CA" w:rsidR="00EE6842" w:rsidP="00EE6842" w:rsidRDefault="000D4B28" w14:paraId="2235C19B" w14:textId="1AA2F297">
      <w:pPr>
        <w:spacing w:before="0" w:after="160" w:line="276" w:lineRule="auto"/>
        <w:rPr>
          <w:rFonts w:eastAsia="MS Mincho" w:asciiTheme="minorHAnsi" w:hAnsiTheme="minorHAnsi" w:cstheme="minorHAnsi"/>
          <w:sz w:val="24"/>
          <w:szCs w:val="24"/>
          <w:lang w:val="en-IE" w:eastAsia="en-US"/>
        </w:rPr>
      </w:pPr>
      <w:r w:rsidRPr="00D016CA">
        <w:rPr>
          <w:rFonts w:eastAsia="MS Mincho" w:asciiTheme="minorHAnsi" w:hAnsiTheme="minorHAnsi" w:cstheme="minorHAnsi"/>
          <w:bCs/>
          <w:sz w:val="24"/>
          <w:szCs w:val="24"/>
          <w:lang w:val="en-IE" w:eastAsia="en-US"/>
        </w:rPr>
        <w:t xml:space="preserve">University College Cork (UCC), “Contracting Authority”, is tendering </w:t>
      </w:r>
      <w:r w:rsidRPr="00D016CA" w:rsidR="009002C4">
        <w:rPr>
          <w:rFonts w:eastAsia="MS Mincho" w:asciiTheme="minorHAnsi" w:hAnsiTheme="minorHAnsi" w:cstheme="minorHAnsi"/>
          <w:bCs/>
          <w:sz w:val="24"/>
          <w:szCs w:val="24"/>
          <w:lang w:val="en-IE" w:eastAsia="en-US"/>
        </w:rPr>
        <w:t xml:space="preserve">for a </w:t>
      </w:r>
      <w:r w:rsidRPr="00D016CA" w:rsidR="00EE6842">
        <w:rPr>
          <w:rFonts w:eastAsia="MS Mincho" w:asciiTheme="minorHAnsi" w:hAnsiTheme="minorHAnsi" w:cstheme="minorHAnsi"/>
          <w:sz w:val="24"/>
          <w:szCs w:val="24"/>
          <w:lang w:val="en-IE" w:eastAsia="en-US"/>
        </w:rPr>
        <w:t xml:space="preserve">multi-supplier framework agreement </w:t>
      </w:r>
      <w:r w:rsidRPr="00D016CA" w:rsidR="009002C4">
        <w:rPr>
          <w:rFonts w:eastAsia="MS Mincho" w:asciiTheme="minorHAnsi" w:hAnsiTheme="minorHAnsi" w:cstheme="minorHAnsi"/>
          <w:sz w:val="24"/>
          <w:szCs w:val="24"/>
          <w:lang w:val="en-IE" w:eastAsia="en-US"/>
        </w:rPr>
        <w:t xml:space="preserve">that </w:t>
      </w:r>
      <w:r w:rsidRPr="00D016CA" w:rsidR="00EE6842">
        <w:rPr>
          <w:rFonts w:eastAsia="MS Mincho" w:asciiTheme="minorHAnsi" w:hAnsiTheme="minorHAnsi" w:cstheme="minorHAnsi"/>
          <w:sz w:val="24"/>
          <w:szCs w:val="24"/>
          <w:lang w:val="en-IE" w:eastAsia="en-US"/>
        </w:rPr>
        <w:t xml:space="preserve">will be established on foot of this tender competition for the supply of </w:t>
      </w:r>
      <w:r w:rsidR="00430095">
        <w:rPr>
          <w:rFonts w:eastAsia="MS Mincho" w:asciiTheme="minorHAnsi" w:hAnsiTheme="minorHAnsi" w:cstheme="minorHAnsi"/>
          <w:sz w:val="24"/>
          <w:szCs w:val="24"/>
          <w:lang w:val="en-IE" w:eastAsia="en-US"/>
        </w:rPr>
        <w:t xml:space="preserve">Custom Dental Devices for Cork University Dental School and Hospital. </w:t>
      </w:r>
    </w:p>
    <w:p w:rsidRPr="00D016CA" w:rsidR="00EE6842" w:rsidP="00EE6842" w:rsidRDefault="00A75546" w14:paraId="035108FD" w14:textId="1C8E7680">
      <w:pPr>
        <w:spacing w:before="0" w:after="160" w:line="276" w:lineRule="auto"/>
        <w:rPr>
          <w:rFonts w:eastAsia="MS Mincho" w:asciiTheme="minorHAnsi" w:hAnsiTheme="minorHAnsi" w:cstheme="minorHAnsi"/>
          <w:sz w:val="24"/>
          <w:szCs w:val="24"/>
          <w:lang w:val="en-IE" w:eastAsia="en-US"/>
        </w:rPr>
      </w:pPr>
      <w:r w:rsidRPr="00A75546">
        <w:rPr>
          <w:rFonts w:eastAsia="MS Mincho" w:asciiTheme="minorHAnsi" w:hAnsiTheme="minorHAnsi" w:cstheme="minorHAnsi"/>
          <w:sz w:val="24"/>
          <w:szCs w:val="24"/>
          <w:lang w:val="en-GB" w:eastAsia="en-US"/>
        </w:rPr>
        <w:t>Tenderers should note that the admission to the Framework does not entitle the Framework Supplier to be consulted in respect </w:t>
      </w:r>
      <w:proofErr w:type="gramStart"/>
      <w:r w:rsidRPr="00A75546">
        <w:rPr>
          <w:rFonts w:eastAsia="MS Mincho" w:asciiTheme="minorHAnsi" w:hAnsiTheme="minorHAnsi" w:cstheme="minorHAnsi"/>
          <w:sz w:val="24"/>
          <w:szCs w:val="24"/>
          <w:lang w:val="en-GB" w:eastAsia="en-US"/>
        </w:rPr>
        <w:t>of, or</w:t>
      </w:r>
      <w:proofErr w:type="gramEnd"/>
      <w:r w:rsidRPr="00A75546">
        <w:rPr>
          <w:rFonts w:eastAsia="MS Mincho" w:asciiTheme="minorHAnsi" w:hAnsiTheme="minorHAnsi" w:cstheme="minorHAnsi"/>
          <w:sz w:val="24"/>
          <w:szCs w:val="24"/>
          <w:lang w:val="en-GB" w:eastAsia="en-US"/>
        </w:rPr>
        <w:t> awarded any contract during the Framework Term.  CUDSH may at its sole discretion choose not to </w:t>
      </w:r>
      <w:proofErr w:type="gramStart"/>
      <w:r w:rsidRPr="00A75546">
        <w:rPr>
          <w:rFonts w:eastAsia="MS Mincho" w:asciiTheme="minorHAnsi" w:hAnsiTheme="minorHAnsi" w:cstheme="minorHAnsi"/>
          <w:sz w:val="24"/>
          <w:szCs w:val="24"/>
          <w:lang w:val="en-GB" w:eastAsia="en-US"/>
        </w:rPr>
        <w:t>enter into</w:t>
      </w:r>
      <w:proofErr w:type="gramEnd"/>
      <w:r w:rsidRPr="00A75546">
        <w:rPr>
          <w:rFonts w:eastAsia="MS Mincho" w:asciiTheme="minorHAnsi" w:hAnsiTheme="minorHAnsi" w:cstheme="minorHAnsi"/>
          <w:sz w:val="24"/>
          <w:szCs w:val="24"/>
          <w:lang w:val="en-GB" w:eastAsia="en-US"/>
        </w:rPr>
        <w:t> any contract falling into the scope of the Framework.  Furthermore, the CUDSH does not give any guarantee and/or warrant the actual value of any of the Goods and/or number of contracts (if any) which may be awarded in connection with this Framework.  CUDSH is not and will not be under any obligation to avail of the Framework.  For avoidance of doubt, the appointment to the Framework does not confer exclusivity on Framework Suppliers and there is no guarantee that the CUDSH will use the Framework.  The use, if any, of the Framework will be at the sole discretion of the CUDSH.</w:t>
      </w:r>
      <w:r w:rsidRPr="00A75546">
        <w:rPr>
          <w:rFonts w:eastAsia="MS Mincho" w:asciiTheme="minorHAnsi" w:hAnsiTheme="minorHAnsi" w:cstheme="minorHAnsi"/>
          <w:sz w:val="24"/>
          <w:szCs w:val="24"/>
          <w:lang w:eastAsia="en-US"/>
        </w:rPr>
        <w:t> </w:t>
      </w:r>
    </w:p>
    <w:p w:rsidR="00CB600E" w:rsidP="00CB600E" w:rsidRDefault="00CB600E" w14:paraId="73FC9EA4" w14:textId="77777777">
      <w:pPr>
        <w:jc w:val="both"/>
        <w:rPr>
          <w:rFonts w:ascii="Arial" w:hAnsi="Arial" w:cs="Arial"/>
          <w:b/>
          <w:highlight w:val="yellow"/>
          <w:lang w:val="en-IE"/>
        </w:rPr>
      </w:pPr>
    </w:p>
    <w:p w:rsidRPr="00C74F8F" w:rsidR="00CB600E" w:rsidP="005C4FC7" w:rsidRDefault="00CB600E" w14:paraId="65A29425" w14:textId="1F1D72BB">
      <w:pPr>
        <w:pStyle w:val="Heading2"/>
        <w:shd w:val="clear" w:color="auto" w:fill="D9E2F3" w:themeFill="accent1" w:themeFillTint="33"/>
        <w:rPr>
          <w:rFonts w:asciiTheme="minorHAnsi" w:hAnsiTheme="minorHAnsi" w:cstheme="minorHAnsi"/>
          <w:sz w:val="28"/>
          <w:szCs w:val="28"/>
          <w:lang w:val="en-IE"/>
        </w:rPr>
      </w:pPr>
      <w:bookmarkStart w:name="_Toc231370904" w:id="31"/>
      <w:r w:rsidRPr="00C74F8F">
        <w:rPr>
          <w:rFonts w:asciiTheme="minorHAnsi" w:hAnsiTheme="minorHAnsi" w:cstheme="minorHAnsi"/>
          <w:sz w:val="28"/>
          <w:szCs w:val="28"/>
          <w:lang w:val="en-IE"/>
        </w:rPr>
        <w:t>3.</w:t>
      </w:r>
      <w:r w:rsidRPr="00C74F8F" w:rsidR="00123E2B">
        <w:rPr>
          <w:rFonts w:asciiTheme="minorHAnsi" w:hAnsiTheme="minorHAnsi" w:cstheme="minorHAnsi"/>
          <w:sz w:val="28"/>
          <w:szCs w:val="28"/>
          <w:lang w:val="en-IE"/>
        </w:rPr>
        <w:t>2 L</w:t>
      </w:r>
      <w:r w:rsidRPr="00C74F8F" w:rsidR="005C4FC7">
        <w:rPr>
          <w:rFonts w:asciiTheme="minorHAnsi" w:hAnsiTheme="minorHAnsi" w:cstheme="minorHAnsi"/>
          <w:sz w:val="28"/>
          <w:szCs w:val="28"/>
          <w:lang w:val="en-IE"/>
        </w:rPr>
        <w:t>OT</w:t>
      </w:r>
      <w:r w:rsidRPr="00C74F8F" w:rsidR="00123E2B">
        <w:rPr>
          <w:rFonts w:asciiTheme="minorHAnsi" w:hAnsiTheme="minorHAnsi" w:cstheme="minorHAnsi"/>
          <w:sz w:val="28"/>
          <w:szCs w:val="28"/>
          <w:lang w:val="en-IE"/>
        </w:rPr>
        <w:t xml:space="preserve"> Categories</w:t>
      </w:r>
      <w:bookmarkEnd w:id="31"/>
      <w:r w:rsidRPr="00C74F8F">
        <w:rPr>
          <w:rFonts w:asciiTheme="minorHAnsi" w:hAnsiTheme="minorHAnsi" w:cstheme="minorHAnsi"/>
          <w:sz w:val="28"/>
          <w:szCs w:val="28"/>
          <w:lang w:val="en-IE"/>
        </w:rPr>
        <w:t xml:space="preserve"> </w:t>
      </w:r>
    </w:p>
    <w:p w:rsidRPr="0027255A" w:rsidR="00764EF9" w:rsidP="00764EF9" w:rsidRDefault="00A75546" w14:paraId="1EED5A53" w14:textId="324EB010">
      <w:pPr>
        <w:spacing w:before="0" w:after="160" w:line="276" w:lineRule="auto"/>
        <w:rPr>
          <w:rFonts w:eastAsia="MS Mincho" w:asciiTheme="minorHAnsi" w:hAnsiTheme="minorHAnsi" w:cstheme="minorHAnsi"/>
          <w:sz w:val="24"/>
          <w:szCs w:val="24"/>
          <w:lang w:val="en-IE" w:eastAsia="en-US"/>
        </w:rPr>
      </w:pPr>
      <w:r>
        <w:rPr>
          <w:rFonts w:eastAsia="MS Mincho" w:asciiTheme="minorHAnsi" w:hAnsiTheme="minorHAnsi" w:cstheme="minorHAnsi"/>
          <w:sz w:val="24"/>
          <w:szCs w:val="24"/>
          <w:lang w:val="en-IE" w:eastAsia="en-US"/>
        </w:rPr>
        <w:t xml:space="preserve">CUDSH </w:t>
      </w:r>
      <w:r w:rsidRPr="0027255A" w:rsidR="00764EF9">
        <w:rPr>
          <w:rFonts w:eastAsia="MS Mincho" w:asciiTheme="minorHAnsi" w:hAnsiTheme="minorHAnsi" w:cstheme="minorHAnsi"/>
          <w:sz w:val="24"/>
          <w:szCs w:val="24"/>
          <w:lang w:val="en-IE" w:eastAsia="en-US"/>
        </w:rPr>
        <w:t>are seeking to</w:t>
      </w:r>
      <w:r>
        <w:rPr>
          <w:rFonts w:eastAsia="MS Mincho" w:asciiTheme="minorHAnsi" w:hAnsiTheme="minorHAnsi" w:cstheme="minorHAnsi"/>
          <w:sz w:val="24"/>
          <w:szCs w:val="24"/>
          <w:lang w:val="en-IE" w:eastAsia="en-US"/>
        </w:rPr>
        <w:t xml:space="preserve"> identify suitably qualified tenderers to create framework agreements for the below lots. </w:t>
      </w:r>
    </w:p>
    <w:p w:rsidR="00764EF9" w:rsidP="00764EF9" w:rsidRDefault="00764EF9" w14:paraId="12AEF34E" w14:textId="77777777">
      <w:pPr>
        <w:spacing w:before="0" w:after="160" w:line="259" w:lineRule="auto"/>
        <w:rPr>
          <w:rFonts w:eastAsia="MS Mincho" w:asciiTheme="minorHAnsi" w:hAnsiTheme="minorHAnsi" w:cstheme="minorHAnsi"/>
          <w:b/>
          <w:bCs/>
          <w:sz w:val="24"/>
          <w:szCs w:val="24"/>
          <w:lang w:val="en-IE" w:eastAsia="en-US"/>
        </w:rPr>
      </w:pPr>
      <w:r w:rsidRPr="0027255A">
        <w:rPr>
          <w:rFonts w:eastAsia="MS Mincho" w:asciiTheme="minorHAnsi" w:hAnsiTheme="minorHAnsi" w:cstheme="minorHAnsi"/>
          <w:sz w:val="24"/>
          <w:szCs w:val="24"/>
          <w:lang w:val="en-IE" w:eastAsia="en-US"/>
        </w:rPr>
        <w:t xml:space="preserve">Tender responses may be submitted for </w:t>
      </w:r>
      <w:r w:rsidRPr="0027255A">
        <w:rPr>
          <w:rFonts w:eastAsia="MS Mincho" w:asciiTheme="minorHAnsi" w:hAnsiTheme="minorHAnsi" w:cstheme="minorHAnsi"/>
          <w:b/>
          <w:bCs/>
          <w:sz w:val="24"/>
          <w:szCs w:val="24"/>
          <w:lang w:val="en-IE" w:eastAsia="en-US"/>
        </w:rPr>
        <w:t>one or more Lots.</w:t>
      </w:r>
    </w:p>
    <w:tbl>
      <w:tblPr>
        <w:tblW w:w="8876" w:type="dxa"/>
        <w:tblInd w:w="13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87"/>
        <w:gridCol w:w="1828"/>
        <w:gridCol w:w="4023"/>
        <w:gridCol w:w="1638"/>
      </w:tblGrid>
      <w:tr w:rsidRPr="00A75546" w:rsidR="00B478AE" w:rsidTr="07EAC513" w14:paraId="414D463B" w14:textId="77777777">
        <w:trPr>
          <w:trHeight w:val="300"/>
        </w:trPr>
        <w:tc>
          <w:tcPr>
            <w:tcW w:w="138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A75546" w:rsidR="00A75546" w:rsidP="00A75546" w:rsidRDefault="00A75546" w14:paraId="608CFF2B" w14:textId="231991B4">
            <w:pPr>
              <w:rPr>
                <w:rFonts w:asciiTheme="minorHAnsi" w:hAnsiTheme="minorHAnsi" w:cstheme="minorHAnsi"/>
                <w:sz w:val="24"/>
                <w:szCs w:val="24"/>
                <w:lang w:val="en-IE"/>
              </w:rPr>
            </w:pPr>
            <w:r w:rsidRPr="00A75546">
              <w:rPr>
                <w:rFonts w:asciiTheme="minorHAnsi" w:hAnsiTheme="minorHAnsi" w:cstheme="minorHAnsi"/>
                <w:b/>
                <w:bCs/>
                <w:sz w:val="24"/>
                <w:szCs w:val="24"/>
                <w:lang w:val="en-GB"/>
              </w:rPr>
              <w:t>Lot No.</w:t>
            </w:r>
          </w:p>
        </w:tc>
        <w:tc>
          <w:tcPr>
            <w:tcW w:w="182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A75546" w:rsidR="00A75546" w:rsidP="00A75546" w:rsidRDefault="00A75546" w14:paraId="1C25F535" w14:textId="26F7657B">
            <w:pPr>
              <w:pStyle w:val="ListParagraph"/>
              <w:rPr>
                <w:rFonts w:asciiTheme="minorHAnsi" w:hAnsiTheme="minorHAnsi" w:cstheme="minorHAnsi"/>
                <w:sz w:val="24"/>
                <w:szCs w:val="24"/>
                <w:lang w:val="en-IE"/>
              </w:rPr>
            </w:pPr>
            <w:r w:rsidRPr="00A75546">
              <w:rPr>
                <w:rFonts w:asciiTheme="minorHAnsi" w:hAnsiTheme="minorHAnsi" w:cstheme="minorHAnsi"/>
                <w:b/>
                <w:bCs/>
                <w:sz w:val="24"/>
                <w:szCs w:val="24"/>
                <w:lang w:val="en-GB"/>
              </w:rPr>
              <w:t>Dental Laboratory Products Required</w:t>
            </w:r>
          </w:p>
        </w:tc>
        <w:tc>
          <w:tcPr>
            <w:tcW w:w="402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A75546" w:rsidR="00A75546" w:rsidP="00A75546" w:rsidRDefault="00A75546" w14:paraId="773CAAE6" w14:textId="7BFCF745">
            <w:pPr>
              <w:pStyle w:val="ListParagraph"/>
              <w:rPr>
                <w:rFonts w:asciiTheme="minorHAnsi" w:hAnsiTheme="minorHAnsi" w:cstheme="minorHAnsi"/>
                <w:sz w:val="24"/>
                <w:szCs w:val="24"/>
                <w:lang w:val="en-IE"/>
              </w:rPr>
            </w:pPr>
            <w:r w:rsidRPr="00A75546">
              <w:rPr>
                <w:rFonts w:asciiTheme="minorHAnsi" w:hAnsiTheme="minorHAnsi" w:cstheme="minorHAnsi"/>
                <w:b/>
                <w:bCs/>
                <w:sz w:val="24"/>
                <w:szCs w:val="24"/>
                <w:lang w:val="en-GB"/>
              </w:rPr>
              <w:t>Lot Description</w:t>
            </w:r>
          </w:p>
        </w:tc>
        <w:tc>
          <w:tcPr>
            <w:tcW w:w="163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A75546" w:rsidR="00A75546" w:rsidP="00A75546" w:rsidRDefault="00A75546" w14:paraId="6D751FAE" w14:textId="32A71F3C">
            <w:pPr>
              <w:rPr>
                <w:rFonts w:asciiTheme="minorHAnsi" w:hAnsiTheme="minorHAnsi" w:cstheme="minorHAnsi"/>
                <w:sz w:val="24"/>
                <w:szCs w:val="24"/>
                <w:lang w:val="en-IE"/>
              </w:rPr>
            </w:pPr>
            <w:r w:rsidRPr="00A75546">
              <w:rPr>
                <w:rFonts w:asciiTheme="minorHAnsi" w:hAnsiTheme="minorHAnsi" w:cstheme="minorHAnsi"/>
                <w:b/>
                <w:bCs/>
                <w:sz w:val="24"/>
                <w:szCs w:val="24"/>
                <w:lang w:val="en-GB"/>
              </w:rPr>
              <w:t>Envisaged Number Admitted to Framework Agreement</w:t>
            </w:r>
          </w:p>
        </w:tc>
      </w:tr>
      <w:tr w:rsidRPr="00A75546" w:rsidR="00A75546" w:rsidTr="07EAC513" w14:paraId="33CF30B7" w14:textId="77777777">
        <w:trPr>
          <w:trHeight w:val="300"/>
        </w:trPr>
        <w:tc>
          <w:tcPr>
            <w:tcW w:w="1387"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4C8C0E30" w14:textId="77777777">
            <w:pPr>
              <w:pStyle w:val="ListParagraph"/>
              <w:rPr>
                <w:rFonts w:asciiTheme="minorHAnsi" w:hAnsiTheme="minorHAnsi" w:cstheme="minorHAnsi"/>
                <w:sz w:val="24"/>
                <w:szCs w:val="24"/>
                <w:lang w:val="en-IE"/>
              </w:rPr>
            </w:pPr>
            <w:r w:rsidRPr="00A75546">
              <w:rPr>
                <w:rFonts w:asciiTheme="minorHAnsi" w:hAnsiTheme="minorHAnsi" w:cstheme="minorHAnsi"/>
                <w:b/>
                <w:bCs/>
                <w:sz w:val="24"/>
                <w:szCs w:val="24"/>
                <w:lang w:val="en-GB"/>
              </w:rPr>
              <w:t>1</w:t>
            </w:r>
            <w:r w:rsidRPr="00A75546">
              <w:rPr>
                <w:rFonts w:asciiTheme="minorHAnsi" w:hAnsiTheme="minorHAnsi" w:cstheme="minorHAnsi"/>
                <w:sz w:val="24"/>
                <w:szCs w:val="24"/>
                <w:lang w:val="en-IE"/>
              </w:rPr>
              <w:t> </w:t>
            </w:r>
          </w:p>
        </w:tc>
        <w:tc>
          <w:tcPr>
            <w:tcW w:w="182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34092F97" w14:textId="77777777">
            <w:pPr>
              <w:rPr>
                <w:rFonts w:asciiTheme="minorHAnsi" w:hAnsiTheme="minorHAnsi" w:cstheme="minorHAnsi"/>
                <w:sz w:val="24"/>
                <w:szCs w:val="24"/>
                <w:lang w:val="en-IE"/>
              </w:rPr>
            </w:pPr>
            <w:r w:rsidRPr="00A75546">
              <w:rPr>
                <w:rFonts w:asciiTheme="minorHAnsi" w:hAnsiTheme="minorHAnsi" w:cstheme="minorHAnsi"/>
                <w:sz w:val="24"/>
                <w:szCs w:val="24"/>
                <w:lang w:val="en-GB"/>
              </w:rPr>
              <w:t>Removable and Fixed Prosthodontics</w:t>
            </w:r>
            <w:r w:rsidRPr="00A75546">
              <w:rPr>
                <w:rFonts w:asciiTheme="minorHAnsi" w:hAnsiTheme="minorHAnsi" w:cstheme="minorHAnsi"/>
                <w:sz w:val="24"/>
                <w:szCs w:val="24"/>
                <w:lang w:val="en-IE"/>
              </w:rPr>
              <w:t> </w:t>
            </w:r>
          </w:p>
        </w:tc>
        <w:tc>
          <w:tcPr>
            <w:tcW w:w="4023" w:type="dxa"/>
            <w:tcBorders>
              <w:top w:val="single" w:color="000001" w:sz="6" w:space="0"/>
              <w:left w:val="single" w:color="000001" w:sz="6" w:space="0"/>
              <w:bottom w:val="single" w:color="000001" w:sz="6" w:space="0"/>
              <w:right w:val="single" w:color="000001" w:sz="6" w:space="0"/>
            </w:tcBorders>
            <w:shd w:val="clear" w:color="auto" w:fill="FFFFFF" w:themeFill="background1"/>
            <w:hideMark/>
          </w:tcPr>
          <w:p w:rsidRPr="00A75546" w:rsidR="00A75546" w:rsidP="00A75546" w:rsidRDefault="00A75546" w14:paraId="5F7379C3" w14:textId="52D309F8">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Removable + Fixed Prosthodontics, including crowns and bridges (while excluding implant retained Prosthodontics). Will require digitisation of models plus ability to construct prosthesis using digital workflow</w:t>
            </w:r>
            <w:r w:rsidR="00C6784E">
              <w:rPr>
                <w:rFonts w:asciiTheme="minorHAnsi" w:hAnsiTheme="minorHAnsi" w:cstheme="minorHAnsi"/>
                <w:sz w:val="24"/>
                <w:szCs w:val="24"/>
                <w:lang w:val="en-GB"/>
              </w:rPr>
              <w:t xml:space="preserve"> as well as traditional (physical impression) workflow</w:t>
            </w:r>
            <w:r w:rsidRPr="00A75546">
              <w:rPr>
                <w:rFonts w:asciiTheme="minorHAnsi" w:hAnsiTheme="minorHAnsi" w:cstheme="minorHAnsi"/>
                <w:sz w:val="24"/>
                <w:szCs w:val="24"/>
                <w:lang w:val="en-GB"/>
              </w:rPr>
              <w:t>.</w:t>
            </w:r>
            <w:r w:rsidRPr="00A75546">
              <w:rPr>
                <w:rFonts w:asciiTheme="minorHAnsi" w:hAnsiTheme="minorHAnsi" w:cstheme="minorHAnsi"/>
                <w:sz w:val="24"/>
                <w:szCs w:val="24"/>
                <w:lang w:val="en-IE"/>
              </w:rPr>
              <w:t> </w:t>
            </w:r>
          </w:p>
        </w:tc>
        <w:tc>
          <w:tcPr>
            <w:tcW w:w="1638" w:type="dxa"/>
            <w:tcBorders>
              <w:top w:val="single" w:color="000001" w:sz="6" w:space="0"/>
              <w:left w:val="single" w:color="000001" w:sz="6" w:space="0"/>
              <w:bottom w:val="single" w:color="000001" w:sz="6" w:space="0"/>
              <w:right w:val="single" w:color="000001" w:sz="6" w:space="0"/>
            </w:tcBorders>
            <w:shd w:val="clear" w:color="auto" w:fill="FFFFFF" w:themeFill="background1"/>
            <w:hideMark/>
          </w:tcPr>
          <w:p w:rsidRPr="00A75546" w:rsidR="00A75546" w:rsidP="00A75546" w:rsidRDefault="00A75546" w14:paraId="6C1319BC" w14:textId="77777777">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3</w:t>
            </w:r>
            <w:r w:rsidRPr="00A75546">
              <w:rPr>
                <w:rFonts w:asciiTheme="minorHAnsi" w:hAnsiTheme="minorHAnsi" w:cstheme="minorHAnsi"/>
                <w:sz w:val="24"/>
                <w:szCs w:val="24"/>
                <w:lang w:val="en-IE"/>
              </w:rPr>
              <w:t> </w:t>
            </w:r>
          </w:p>
        </w:tc>
      </w:tr>
      <w:tr w:rsidRPr="00A75546" w:rsidR="00A75546" w:rsidTr="07EAC513" w14:paraId="3A7BE4D5" w14:textId="77777777">
        <w:trPr>
          <w:trHeight w:val="300"/>
        </w:trPr>
        <w:tc>
          <w:tcPr>
            <w:tcW w:w="1387"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2E8CBA38" w14:textId="77777777">
            <w:pPr>
              <w:pStyle w:val="ListParagraph"/>
              <w:rPr>
                <w:rFonts w:asciiTheme="minorHAnsi" w:hAnsiTheme="minorHAnsi" w:cstheme="minorHAnsi"/>
                <w:sz w:val="24"/>
                <w:szCs w:val="24"/>
                <w:lang w:val="en-IE"/>
              </w:rPr>
            </w:pPr>
            <w:r w:rsidRPr="00A75546">
              <w:rPr>
                <w:rFonts w:asciiTheme="minorHAnsi" w:hAnsiTheme="minorHAnsi" w:cstheme="minorHAnsi"/>
                <w:b/>
                <w:bCs/>
                <w:sz w:val="24"/>
                <w:szCs w:val="24"/>
                <w:lang w:val="en-GB"/>
              </w:rPr>
              <w:t>2</w:t>
            </w:r>
            <w:r w:rsidRPr="00A75546">
              <w:rPr>
                <w:rFonts w:asciiTheme="minorHAnsi" w:hAnsiTheme="minorHAnsi" w:cstheme="minorHAnsi"/>
                <w:sz w:val="24"/>
                <w:szCs w:val="24"/>
                <w:lang w:val="en-IE"/>
              </w:rPr>
              <w:t> </w:t>
            </w:r>
          </w:p>
        </w:tc>
        <w:tc>
          <w:tcPr>
            <w:tcW w:w="182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67D0B2BC" w14:textId="77777777">
            <w:pPr>
              <w:rPr>
                <w:rFonts w:asciiTheme="minorHAnsi" w:hAnsiTheme="minorHAnsi" w:cstheme="minorHAnsi"/>
                <w:sz w:val="24"/>
                <w:szCs w:val="24"/>
                <w:lang w:val="en-IE"/>
              </w:rPr>
            </w:pPr>
            <w:r w:rsidRPr="00A75546">
              <w:rPr>
                <w:rFonts w:asciiTheme="minorHAnsi" w:hAnsiTheme="minorHAnsi" w:cstheme="minorHAnsi"/>
                <w:sz w:val="24"/>
                <w:szCs w:val="24"/>
                <w:lang w:val="en-GB"/>
              </w:rPr>
              <w:t>Implant Retained Prosthodontics</w:t>
            </w:r>
            <w:r w:rsidRPr="00A75546">
              <w:rPr>
                <w:rFonts w:asciiTheme="minorHAnsi" w:hAnsiTheme="minorHAnsi" w:cstheme="minorHAnsi"/>
                <w:sz w:val="24"/>
                <w:szCs w:val="24"/>
                <w:lang w:val="en-IE"/>
              </w:rPr>
              <w:t> </w:t>
            </w:r>
          </w:p>
        </w:tc>
        <w:tc>
          <w:tcPr>
            <w:tcW w:w="4023" w:type="dxa"/>
            <w:tcBorders>
              <w:top w:val="single" w:color="000000" w:themeColor="text1" w:sz="6" w:space="0"/>
              <w:left w:val="single" w:color="000001" w:sz="6" w:space="0"/>
              <w:bottom w:val="single" w:color="000001" w:sz="6" w:space="0"/>
              <w:right w:val="single" w:color="000001" w:sz="6" w:space="0"/>
            </w:tcBorders>
            <w:shd w:val="clear" w:color="auto" w:fill="FFFFFF" w:themeFill="background1"/>
            <w:hideMark/>
          </w:tcPr>
          <w:p w:rsidRPr="00A75546" w:rsidR="00A75546" w:rsidP="00A75546" w:rsidRDefault="00A75546" w14:paraId="4C65BF92" w14:textId="46D2FB32">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Prosthodontics supported by and attached to implants. Will require digitisation of models plus ability to construct prosthesis using digital workflow</w:t>
            </w:r>
            <w:r w:rsidR="00D65AF8">
              <w:rPr>
                <w:rFonts w:asciiTheme="minorHAnsi" w:hAnsiTheme="minorHAnsi" w:cstheme="minorHAnsi"/>
                <w:sz w:val="24"/>
                <w:szCs w:val="24"/>
                <w:lang w:val="en-GB"/>
              </w:rPr>
              <w:t xml:space="preserve"> as well as traditional (physical impression) workflow</w:t>
            </w:r>
            <w:r w:rsidRPr="00A75546">
              <w:rPr>
                <w:rFonts w:asciiTheme="minorHAnsi" w:hAnsiTheme="minorHAnsi" w:cstheme="minorHAnsi"/>
                <w:sz w:val="24"/>
                <w:szCs w:val="24"/>
                <w:lang w:val="en-GB"/>
              </w:rPr>
              <w:t>.</w:t>
            </w:r>
            <w:r w:rsidRPr="00A75546">
              <w:rPr>
                <w:rFonts w:asciiTheme="minorHAnsi" w:hAnsiTheme="minorHAnsi" w:cstheme="minorHAnsi"/>
                <w:sz w:val="24"/>
                <w:szCs w:val="24"/>
                <w:lang w:val="en-IE"/>
              </w:rPr>
              <w:t> </w:t>
            </w:r>
          </w:p>
        </w:tc>
        <w:tc>
          <w:tcPr>
            <w:tcW w:w="1638" w:type="dxa"/>
            <w:tcBorders>
              <w:top w:val="single" w:color="000000" w:themeColor="text1" w:sz="6" w:space="0"/>
              <w:left w:val="single" w:color="000001" w:sz="6" w:space="0"/>
              <w:bottom w:val="single" w:color="000001" w:sz="6" w:space="0"/>
              <w:right w:val="single" w:color="000001" w:sz="6" w:space="0"/>
            </w:tcBorders>
            <w:shd w:val="clear" w:color="auto" w:fill="FFFFFF" w:themeFill="background1"/>
            <w:hideMark/>
          </w:tcPr>
          <w:p w:rsidRPr="00A75546" w:rsidR="00A75546" w:rsidP="00A75546" w:rsidRDefault="00A75546" w14:paraId="767325BE" w14:textId="77777777">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3</w:t>
            </w:r>
            <w:r w:rsidRPr="00A75546">
              <w:rPr>
                <w:rFonts w:asciiTheme="minorHAnsi" w:hAnsiTheme="minorHAnsi" w:cstheme="minorHAnsi"/>
                <w:sz w:val="24"/>
                <w:szCs w:val="24"/>
                <w:lang w:val="en-IE"/>
              </w:rPr>
              <w:t> </w:t>
            </w:r>
          </w:p>
        </w:tc>
      </w:tr>
      <w:tr w:rsidRPr="00A75546" w:rsidR="00A75546" w:rsidTr="07EAC513" w14:paraId="19606ACF" w14:textId="77777777">
        <w:trPr>
          <w:trHeight w:val="300"/>
        </w:trPr>
        <w:tc>
          <w:tcPr>
            <w:tcW w:w="1387"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3E068E21" w14:textId="77777777">
            <w:pPr>
              <w:pStyle w:val="ListParagraph"/>
              <w:rPr>
                <w:rFonts w:asciiTheme="minorHAnsi" w:hAnsiTheme="minorHAnsi" w:cstheme="minorHAnsi"/>
                <w:sz w:val="24"/>
                <w:szCs w:val="24"/>
                <w:lang w:val="en-IE"/>
              </w:rPr>
            </w:pPr>
            <w:r w:rsidRPr="00A75546">
              <w:rPr>
                <w:rFonts w:asciiTheme="minorHAnsi" w:hAnsiTheme="minorHAnsi" w:cstheme="minorHAnsi"/>
                <w:b/>
                <w:bCs/>
                <w:sz w:val="24"/>
                <w:szCs w:val="24"/>
                <w:lang w:val="en-GB"/>
              </w:rPr>
              <w:t>3</w:t>
            </w:r>
            <w:r w:rsidRPr="00A75546">
              <w:rPr>
                <w:rFonts w:asciiTheme="minorHAnsi" w:hAnsiTheme="minorHAnsi" w:cstheme="minorHAnsi"/>
                <w:sz w:val="24"/>
                <w:szCs w:val="24"/>
                <w:lang w:val="en-IE"/>
              </w:rPr>
              <w:t> </w:t>
            </w:r>
          </w:p>
        </w:tc>
        <w:tc>
          <w:tcPr>
            <w:tcW w:w="182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1C875E29" w14:textId="77777777">
            <w:pPr>
              <w:rPr>
                <w:rFonts w:asciiTheme="minorHAnsi" w:hAnsiTheme="minorHAnsi" w:cstheme="minorHAnsi"/>
                <w:sz w:val="24"/>
                <w:szCs w:val="24"/>
                <w:lang w:val="en-IE"/>
              </w:rPr>
            </w:pPr>
            <w:r w:rsidRPr="00A75546">
              <w:rPr>
                <w:rFonts w:asciiTheme="minorHAnsi" w:hAnsiTheme="minorHAnsi" w:cstheme="minorHAnsi"/>
                <w:sz w:val="24"/>
                <w:szCs w:val="24"/>
                <w:lang w:val="en-GB"/>
              </w:rPr>
              <w:t>Orthodontic Appliances</w:t>
            </w:r>
            <w:r w:rsidRPr="00A75546">
              <w:rPr>
                <w:rFonts w:asciiTheme="minorHAnsi" w:hAnsiTheme="minorHAnsi" w:cstheme="minorHAnsi"/>
                <w:sz w:val="24"/>
                <w:szCs w:val="24"/>
                <w:lang w:val="en-IE"/>
              </w:rPr>
              <w:t> </w:t>
            </w:r>
          </w:p>
        </w:tc>
        <w:tc>
          <w:tcPr>
            <w:tcW w:w="4023" w:type="dxa"/>
            <w:tcBorders>
              <w:top w:val="single" w:color="000000" w:themeColor="text1" w:sz="6" w:space="0"/>
              <w:left w:val="single" w:color="000001" w:sz="6" w:space="0"/>
              <w:bottom w:val="single" w:color="00000A" w:sz="6" w:space="0"/>
              <w:right w:val="single" w:color="000001" w:sz="6" w:space="0"/>
            </w:tcBorders>
            <w:shd w:val="clear" w:color="auto" w:fill="FFFFFF" w:themeFill="background1"/>
            <w:hideMark/>
          </w:tcPr>
          <w:p w:rsidRPr="00A75546" w:rsidR="00A75546" w:rsidP="07EAC513" w:rsidRDefault="128A3F1E" w14:paraId="1033FA07" w14:textId="5D8731A4">
            <w:pPr>
              <w:pStyle w:val="ListParagraph"/>
              <w:rPr>
                <w:rFonts w:asciiTheme="minorHAnsi" w:hAnsiTheme="minorHAnsi"/>
                <w:sz w:val="24"/>
                <w:szCs w:val="24"/>
                <w:lang w:val="en-IE"/>
              </w:rPr>
            </w:pPr>
            <w:r w:rsidRPr="07EAC513">
              <w:rPr>
                <w:rFonts w:asciiTheme="minorHAnsi" w:hAnsiTheme="minorHAnsi"/>
                <w:sz w:val="24"/>
                <w:szCs w:val="24"/>
                <w:lang w:val="en-GB"/>
              </w:rPr>
              <w:t>Orthodontic appliances are tools that are used to help straighten teeth, prepare the teeth and mouth for braces, and support the braces process</w:t>
            </w:r>
            <w:r w:rsidRPr="07EAC513" w:rsidR="1C9747E7">
              <w:rPr>
                <w:rFonts w:asciiTheme="minorHAnsi" w:hAnsiTheme="minorHAnsi"/>
                <w:sz w:val="24"/>
                <w:szCs w:val="24"/>
                <w:lang w:val="en-GB"/>
              </w:rPr>
              <w:t>. Will require digitisation of models plus ability to construct prosthesis using digital workflow as well as traditional (physical impression) workflow.</w:t>
            </w:r>
            <w:r w:rsidRPr="07EAC513" w:rsidR="1C9747E7">
              <w:rPr>
                <w:rFonts w:asciiTheme="minorHAnsi" w:hAnsiTheme="minorHAnsi"/>
                <w:sz w:val="24"/>
                <w:szCs w:val="24"/>
                <w:lang w:val="en-IE"/>
              </w:rPr>
              <w:t> </w:t>
            </w:r>
            <w:r w:rsidRPr="07EAC513">
              <w:rPr>
                <w:rFonts w:asciiTheme="minorHAnsi" w:hAnsiTheme="minorHAnsi"/>
                <w:sz w:val="24"/>
                <w:szCs w:val="24"/>
                <w:lang w:val="en-IE"/>
              </w:rPr>
              <w:t> </w:t>
            </w:r>
          </w:p>
        </w:tc>
        <w:tc>
          <w:tcPr>
            <w:tcW w:w="1638" w:type="dxa"/>
            <w:tcBorders>
              <w:top w:val="single" w:color="000000" w:themeColor="text1" w:sz="6" w:space="0"/>
              <w:left w:val="single" w:color="000001" w:sz="6" w:space="0"/>
              <w:bottom w:val="single" w:color="00000A" w:sz="6" w:space="0"/>
              <w:right w:val="single" w:color="000001" w:sz="6" w:space="0"/>
            </w:tcBorders>
            <w:shd w:val="clear" w:color="auto" w:fill="FFFFFF" w:themeFill="background1"/>
            <w:hideMark/>
          </w:tcPr>
          <w:p w:rsidRPr="00A75546" w:rsidR="00A75546" w:rsidP="00A75546" w:rsidRDefault="00A75546" w14:paraId="350B9BAF" w14:textId="77777777">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3</w:t>
            </w:r>
            <w:r w:rsidRPr="00A75546">
              <w:rPr>
                <w:rFonts w:asciiTheme="minorHAnsi" w:hAnsiTheme="minorHAnsi" w:cstheme="minorHAnsi"/>
                <w:sz w:val="24"/>
                <w:szCs w:val="24"/>
                <w:lang w:val="en-IE"/>
              </w:rPr>
              <w:t> </w:t>
            </w:r>
          </w:p>
        </w:tc>
      </w:tr>
      <w:tr w:rsidRPr="00A75546" w:rsidR="00A75546" w:rsidTr="07EAC513" w14:paraId="1EA62EA9" w14:textId="77777777">
        <w:trPr>
          <w:trHeight w:val="300"/>
        </w:trPr>
        <w:tc>
          <w:tcPr>
            <w:tcW w:w="1387"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22EE3FB2" w14:textId="77777777">
            <w:pPr>
              <w:pStyle w:val="ListParagraph"/>
              <w:rPr>
                <w:rFonts w:asciiTheme="minorHAnsi" w:hAnsiTheme="minorHAnsi" w:cstheme="minorHAnsi"/>
                <w:sz w:val="24"/>
                <w:szCs w:val="24"/>
                <w:lang w:val="en-IE"/>
              </w:rPr>
            </w:pPr>
            <w:r w:rsidRPr="00A75546">
              <w:rPr>
                <w:rFonts w:asciiTheme="minorHAnsi" w:hAnsiTheme="minorHAnsi" w:cstheme="minorHAnsi"/>
                <w:b/>
                <w:bCs/>
                <w:sz w:val="24"/>
                <w:szCs w:val="24"/>
                <w:lang w:val="en-GB"/>
              </w:rPr>
              <w:t>4</w:t>
            </w:r>
            <w:r w:rsidRPr="00A75546">
              <w:rPr>
                <w:rFonts w:asciiTheme="minorHAnsi" w:hAnsiTheme="minorHAnsi" w:cstheme="minorHAnsi"/>
                <w:sz w:val="24"/>
                <w:szCs w:val="24"/>
                <w:lang w:val="en-IE"/>
              </w:rPr>
              <w:t> </w:t>
            </w:r>
          </w:p>
        </w:tc>
        <w:tc>
          <w:tcPr>
            <w:tcW w:w="182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290E67DB" w14:textId="77777777">
            <w:pPr>
              <w:rPr>
                <w:rFonts w:asciiTheme="minorHAnsi" w:hAnsiTheme="minorHAnsi" w:cstheme="minorHAnsi"/>
                <w:sz w:val="24"/>
                <w:szCs w:val="24"/>
                <w:lang w:val="en-IE"/>
              </w:rPr>
            </w:pPr>
            <w:r w:rsidRPr="00A75546">
              <w:rPr>
                <w:rFonts w:asciiTheme="minorHAnsi" w:hAnsiTheme="minorHAnsi" w:cstheme="minorHAnsi"/>
                <w:sz w:val="24"/>
                <w:szCs w:val="24"/>
                <w:lang w:val="en-GB"/>
              </w:rPr>
              <w:t>Digitisation of Study Models</w:t>
            </w:r>
            <w:r w:rsidRPr="00A75546">
              <w:rPr>
                <w:rFonts w:asciiTheme="minorHAnsi" w:hAnsiTheme="minorHAnsi" w:cstheme="minorHAnsi"/>
                <w:sz w:val="24"/>
                <w:szCs w:val="24"/>
                <w:lang w:val="en-IE"/>
              </w:rPr>
              <w:t> </w:t>
            </w:r>
          </w:p>
        </w:tc>
        <w:tc>
          <w:tcPr>
            <w:tcW w:w="4023"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A75546" w:rsidR="00A75546" w:rsidP="00A75546" w:rsidRDefault="00A75546" w14:paraId="28B30E62" w14:textId="77777777">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Printed + Digitisation of study models</w:t>
            </w:r>
            <w:r w:rsidRPr="00A75546">
              <w:rPr>
                <w:rFonts w:asciiTheme="minorHAnsi" w:hAnsiTheme="minorHAnsi" w:cstheme="minorHAnsi"/>
                <w:sz w:val="24"/>
                <w:szCs w:val="24"/>
                <w:lang w:val="en-IE"/>
              </w:rPr>
              <w:t> </w:t>
            </w:r>
          </w:p>
        </w:tc>
        <w:tc>
          <w:tcPr>
            <w:tcW w:w="1638"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A75546" w:rsidR="00A75546" w:rsidP="00A75546" w:rsidRDefault="00A75546" w14:paraId="783B8690" w14:textId="77777777">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3</w:t>
            </w:r>
            <w:r w:rsidRPr="00A75546">
              <w:rPr>
                <w:rFonts w:asciiTheme="minorHAnsi" w:hAnsiTheme="minorHAnsi" w:cstheme="minorHAnsi"/>
                <w:sz w:val="24"/>
                <w:szCs w:val="24"/>
                <w:lang w:val="en-IE"/>
              </w:rPr>
              <w:t> </w:t>
            </w:r>
          </w:p>
        </w:tc>
      </w:tr>
      <w:tr w:rsidRPr="00A75546" w:rsidR="00A75546" w:rsidTr="07EAC513" w14:paraId="2B3EE5BE" w14:textId="77777777">
        <w:trPr>
          <w:trHeight w:val="300"/>
        </w:trPr>
        <w:tc>
          <w:tcPr>
            <w:tcW w:w="1387"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6858D60B" w14:textId="77777777">
            <w:pPr>
              <w:pStyle w:val="ListParagraph"/>
              <w:rPr>
                <w:rFonts w:asciiTheme="minorHAnsi" w:hAnsiTheme="minorHAnsi" w:cstheme="minorHAnsi"/>
                <w:sz w:val="24"/>
                <w:szCs w:val="24"/>
                <w:lang w:val="en-IE"/>
              </w:rPr>
            </w:pPr>
            <w:r w:rsidRPr="00A75546">
              <w:rPr>
                <w:rFonts w:asciiTheme="minorHAnsi" w:hAnsiTheme="minorHAnsi" w:cstheme="minorHAnsi"/>
                <w:b/>
                <w:bCs/>
                <w:sz w:val="24"/>
                <w:szCs w:val="24"/>
                <w:lang w:val="en-GB"/>
              </w:rPr>
              <w:t>5</w:t>
            </w:r>
            <w:r w:rsidRPr="00A75546">
              <w:rPr>
                <w:rFonts w:asciiTheme="minorHAnsi" w:hAnsiTheme="minorHAnsi" w:cstheme="minorHAnsi"/>
                <w:sz w:val="24"/>
                <w:szCs w:val="24"/>
                <w:lang w:val="en-IE"/>
              </w:rPr>
              <w:t> </w:t>
            </w:r>
          </w:p>
        </w:tc>
        <w:tc>
          <w:tcPr>
            <w:tcW w:w="182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33185D3B" w14:textId="19EC520C">
            <w:pPr>
              <w:rPr>
                <w:rFonts w:asciiTheme="minorHAnsi" w:hAnsiTheme="minorHAnsi" w:cstheme="minorHAnsi"/>
                <w:sz w:val="24"/>
                <w:szCs w:val="24"/>
                <w:lang w:val="en-IE"/>
              </w:rPr>
            </w:pPr>
            <w:r w:rsidRPr="00A75546">
              <w:rPr>
                <w:rFonts w:asciiTheme="minorHAnsi" w:hAnsiTheme="minorHAnsi" w:cstheme="minorHAnsi"/>
                <w:sz w:val="24"/>
                <w:szCs w:val="24"/>
                <w:lang w:val="en-GB"/>
              </w:rPr>
              <w:t xml:space="preserve">Urgent </w:t>
            </w:r>
            <w:r w:rsidR="005B4FD5">
              <w:rPr>
                <w:rFonts w:asciiTheme="minorHAnsi" w:hAnsiTheme="minorHAnsi" w:cstheme="minorHAnsi"/>
                <w:sz w:val="24"/>
                <w:szCs w:val="24"/>
                <w:lang w:val="en-GB"/>
              </w:rPr>
              <w:t>Pros</w:t>
            </w:r>
            <w:r w:rsidR="00F42B34">
              <w:rPr>
                <w:rFonts w:asciiTheme="minorHAnsi" w:hAnsiTheme="minorHAnsi" w:cstheme="minorHAnsi"/>
                <w:sz w:val="24"/>
                <w:szCs w:val="24"/>
                <w:lang w:val="en-GB"/>
              </w:rPr>
              <w:t xml:space="preserve">thodontics </w:t>
            </w:r>
          </w:p>
        </w:tc>
        <w:tc>
          <w:tcPr>
            <w:tcW w:w="4023"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A75546" w:rsidR="00A75546" w:rsidP="00A75546" w:rsidRDefault="00A75546" w14:paraId="48BD763A" w14:textId="6F648DBC">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 xml:space="preserve">Same/next day turnaround for Urgent </w:t>
            </w:r>
            <w:r w:rsidR="005B4FD5">
              <w:rPr>
                <w:rFonts w:asciiTheme="minorHAnsi" w:hAnsiTheme="minorHAnsi" w:cstheme="minorHAnsi"/>
                <w:sz w:val="24"/>
                <w:szCs w:val="24"/>
                <w:lang w:val="en-GB"/>
              </w:rPr>
              <w:t>Prosthodontics</w:t>
            </w:r>
            <w:r w:rsidRPr="00A75546">
              <w:rPr>
                <w:rFonts w:asciiTheme="minorHAnsi" w:hAnsiTheme="minorHAnsi" w:cstheme="minorHAnsi"/>
                <w:sz w:val="24"/>
                <w:szCs w:val="24"/>
                <w:lang w:val="en-IE"/>
              </w:rPr>
              <w:t> </w:t>
            </w:r>
          </w:p>
        </w:tc>
        <w:tc>
          <w:tcPr>
            <w:tcW w:w="1638"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A75546" w:rsidR="00A75546" w:rsidP="00A75546" w:rsidRDefault="00A75546" w14:paraId="276D6816" w14:textId="77777777">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3</w:t>
            </w:r>
            <w:r w:rsidRPr="00A75546">
              <w:rPr>
                <w:rFonts w:asciiTheme="minorHAnsi" w:hAnsiTheme="minorHAnsi" w:cstheme="minorHAnsi"/>
                <w:sz w:val="24"/>
                <w:szCs w:val="24"/>
                <w:lang w:val="en-IE"/>
              </w:rPr>
              <w:t> </w:t>
            </w:r>
          </w:p>
        </w:tc>
      </w:tr>
      <w:tr w:rsidRPr="00A75546" w:rsidR="00A75546" w:rsidTr="07EAC513" w14:paraId="4DE85560" w14:textId="77777777">
        <w:trPr>
          <w:trHeight w:val="300"/>
        </w:trPr>
        <w:tc>
          <w:tcPr>
            <w:tcW w:w="1387"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27006405" w14:textId="77777777">
            <w:pPr>
              <w:pStyle w:val="ListParagraph"/>
              <w:rPr>
                <w:rFonts w:asciiTheme="minorHAnsi" w:hAnsiTheme="minorHAnsi" w:cstheme="minorHAnsi"/>
                <w:sz w:val="24"/>
                <w:szCs w:val="24"/>
                <w:lang w:val="en-IE"/>
              </w:rPr>
            </w:pPr>
            <w:r w:rsidRPr="00A75546">
              <w:rPr>
                <w:rFonts w:asciiTheme="minorHAnsi" w:hAnsiTheme="minorHAnsi" w:cstheme="minorHAnsi"/>
                <w:b/>
                <w:bCs/>
                <w:sz w:val="24"/>
                <w:szCs w:val="24"/>
                <w:lang w:val="en-GB"/>
              </w:rPr>
              <w:t>6</w:t>
            </w:r>
            <w:r w:rsidRPr="00A75546">
              <w:rPr>
                <w:rFonts w:asciiTheme="minorHAnsi" w:hAnsiTheme="minorHAnsi" w:cstheme="minorHAnsi"/>
                <w:sz w:val="24"/>
                <w:szCs w:val="24"/>
                <w:lang w:val="en-IE"/>
              </w:rPr>
              <w:t> </w:t>
            </w:r>
          </w:p>
        </w:tc>
        <w:tc>
          <w:tcPr>
            <w:tcW w:w="1828" w:type="dxa"/>
            <w:tcBorders>
              <w:top w:val="single" w:color="000000" w:themeColor="text1" w:sz="6" w:space="0"/>
              <w:left w:val="single" w:color="000000" w:themeColor="text1" w:sz="6" w:space="0"/>
              <w:bottom w:val="single" w:color="000000" w:themeColor="text1" w:sz="6" w:space="0"/>
              <w:right w:val="single" w:color="000000" w:themeColor="text1" w:sz="6" w:space="0"/>
            </w:tcBorders>
            <w:hideMark/>
          </w:tcPr>
          <w:p w:rsidRPr="00A75546" w:rsidR="00A75546" w:rsidP="00A75546" w:rsidRDefault="00A75546" w14:paraId="5509DDEB" w14:textId="6BC5B948">
            <w:pPr>
              <w:rPr>
                <w:rFonts w:asciiTheme="minorHAnsi" w:hAnsiTheme="minorHAnsi" w:cstheme="minorHAnsi"/>
                <w:sz w:val="24"/>
                <w:szCs w:val="24"/>
                <w:lang w:val="en-IE"/>
              </w:rPr>
            </w:pPr>
            <w:r w:rsidRPr="00A75546">
              <w:rPr>
                <w:rFonts w:asciiTheme="minorHAnsi" w:hAnsiTheme="minorHAnsi" w:cstheme="minorHAnsi"/>
                <w:sz w:val="24"/>
                <w:szCs w:val="24"/>
                <w:lang w:val="en-GB"/>
              </w:rPr>
              <w:t xml:space="preserve">Urgent </w:t>
            </w:r>
            <w:r w:rsidR="00F42B34">
              <w:rPr>
                <w:rFonts w:asciiTheme="minorHAnsi" w:hAnsiTheme="minorHAnsi" w:cstheme="minorHAnsi"/>
                <w:sz w:val="24"/>
                <w:szCs w:val="24"/>
                <w:lang w:val="en-GB"/>
              </w:rPr>
              <w:t xml:space="preserve">Orthodontics </w:t>
            </w:r>
          </w:p>
        </w:tc>
        <w:tc>
          <w:tcPr>
            <w:tcW w:w="4023"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A75546" w:rsidR="00A75546" w:rsidP="00A75546" w:rsidRDefault="00A75546" w14:paraId="769372DC" w14:textId="33709280">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 xml:space="preserve">Same/next day turnaround for Urgent </w:t>
            </w:r>
            <w:r w:rsidR="00F42B34">
              <w:rPr>
                <w:rFonts w:asciiTheme="minorHAnsi" w:hAnsiTheme="minorHAnsi" w:cstheme="minorHAnsi"/>
                <w:sz w:val="24"/>
                <w:szCs w:val="24"/>
                <w:lang w:val="en-GB"/>
              </w:rPr>
              <w:t xml:space="preserve">Orthodontics </w:t>
            </w:r>
          </w:p>
        </w:tc>
        <w:tc>
          <w:tcPr>
            <w:tcW w:w="1638" w:type="dxa"/>
            <w:tcBorders>
              <w:top w:val="single" w:color="00000A" w:sz="6" w:space="0"/>
              <w:left w:val="single" w:color="00000A" w:sz="6" w:space="0"/>
              <w:bottom w:val="single" w:color="00000A" w:sz="6" w:space="0"/>
              <w:right w:val="single" w:color="00000A" w:sz="6" w:space="0"/>
            </w:tcBorders>
            <w:shd w:val="clear" w:color="auto" w:fill="FFFFFF" w:themeFill="background1"/>
            <w:hideMark/>
          </w:tcPr>
          <w:p w:rsidRPr="00A75546" w:rsidR="00A75546" w:rsidP="00A75546" w:rsidRDefault="00A75546" w14:paraId="11AA50BE" w14:textId="77777777">
            <w:pPr>
              <w:pStyle w:val="ListParagraph"/>
              <w:rPr>
                <w:rFonts w:asciiTheme="minorHAnsi" w:hAnsiTheme="minorHAnsi" w:cstheme="minorHAnsi"/>
                <w:sz w:val="24"/>
                <w:szCs w:val="24"/>
                <w:lang w:val="en-IE"/>
              </w:rPr>
            </w:pPr>
            <w:r w:rsidRPr="00A75546">
              <w:rPr>
                <w:rFonts w:asciiTheme="minorHAnsi" w:hAnsiTheme="minorHAnsi" w:cstheme="minorHAnsi"/>
                <w:sz w:val="24"/>
                <w:szCs w:val="24"/>
                <w:lang w:val="en-GB"/>
              </w:rPr>
              <w:t>3</w:t>
            </w:r>
            <w:r w:rsidRPr="00A75546">
              <w:rPr>
                <w:rFonts w:asciiTheme="minorHAnsi" w:hAnsiTheme="minorHAnsi" w:cstheme="minorHAnsi"/>
                <w:sz w:val="24"/>
                <w:szCs w:val="24"/>
                <w:lang w:val="en-IE"/>
              </w:rPr>
              <w:t> </w:t>
            </w:r>
          </w:p>
        </w:tc>
      </w:tr>
    </w:tbl>
    <w:p w:rsidRPr="00B478AE" w:rsidR="00B478AE" w:rsidP="00B478AE" w:rsidRDefault="00B478AE" w14:paraId="32F6B117" w14:textId="0AD5FE1D">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 xml:space="preserve">The current annual expenditure for these commodities for all six lots is estimated at </w:t>
      </w:r>
      <w:r w:rsidRPr="00DB63A4">
        <w:rPr>
          <w:rFonts w:ascii="Calibri" w:hAnsi="Calibri" w:eastAsia="MS Mincho" w:cs="Times New Roman"/>
          <w:sz w:val="24"/>
          <w:szCs w:val="24"/>
          <w:lang w:val="en-IE" w:eastAsia="en-US"/>
        </w:rPr>
        <w:t>approximately €</w:t>
      </w:r>
      <w:r w:rsidRPr="00DB63A4" w:rsidR="00DB63A4">
        <w:rPr>
          <w:rFonts w:ascii="Calibri" w:hAnsi="Calibri" w:eastAsia="MS Mincho" w:cs="Times New Roman"/>
          <w:sz w:val="24"/>
          <w:szCs w:val="24"/>
          <w:lang w:val="en-IE" w:eastAsia="en-US"/>
        </w:rPr>
        <w:t>337,</w:t>
      </w:r>
      <w:r w:rsidR="00DB63A4">
        <w:rPr>
          <w:rFonts w:ascii="Calibri" w:hAnsi="Calibri" w:eastAsia="MS Mincho" w:cs="Times New Roman"/>
          <w:sz w:val="24"/>
          <w:szCs w:val="24"/>
          <w:lang w:val="en-IE" w:eastAsia="en-US"/>
        </w:rPr>
        <w:t>500</w:t>
      </w:r>
      <w:r w:rsidRPr="00B478AE">
        <w:rPr>
          <w:rFonts w:ascii="Calibri" w:hAnsi="Calibri" w:eastAsia="MS Mincho" w:cs="Times New Roman"/>
          <w:sz w:val="24"/>
          <w:szCs w:val="24"/>
          <w:lang w:val="en-IE" w:eastAsia="en-US"/>
        </w:rPr>
        <w:t>.  While we expect this level of business to continue or be exceeded, there is no guaranteed expenditure in this agreement. </w:t>
      </w:r>
    </w:p>
    <w:p w:rsidRPr="00B478AE" w:rsidR="00B478AE" w:rsidP="00B478AE" w:rsidRDefault="00B478AE" w14:paraId="3CF48171" w14:textId="77777777">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 </w:t>
      </w:r>
    </w:p>
    <w:p w:rsidRPr="00B478AE" w:rsidR="00B478AE" w:rsidP="00B478AE" w:rsidRDefault="00B478AE" w14:paraId="0B16ADD6" w14:textId="77777777">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The requirement is for the supply of Dental Laboratory Products that meet the needs of </w:t>
      </w:r>
      <w:proofErr w:type="gramStart"/>
      <w:r w:rsidRPr="00B478AE">
        <w:rPr>
          <w:rFonts w:ascii="Calibri" w:hAnsi="Calibri" w:eastAsia="MS Mincho" w:cs="Times New Roman"/>
          <w:sz w:val="24"/>
          <w:szCs w:val="24"/>
          <w:lang w:val="en-IE" w:eastAsia="en-US"/>
        </w:rPr>
        <w:t>all of</w:t>
      </w:r>
      <w:proofErr w:type="gramEnd"/>
      <w:r w:rsidRPr="00B478AE">
        <w:rPr>
          <w:rFonts w:ascii="Calibri" w:hAnsi="Calibri" w:eastAsia="MS Mincho" w:cs="Times New Roman"/>
          <w:sz w:val="24"/>
          <w:szCs w:val="24"/>
          <w:lang w:val="en-IE" w:eastAsia="en-US"/>
        </w:rPr>
        <w:t> our research and teaching users. In this environment, goods must be “fit for purpose”. This means that the goods supplied must enable the users to undertake procedures that are consistent, reliable and reproducible whilst complying with the protocols governing their research.  All goods supplied must comply in full </w:t>
      </w:r>
      <w:proofErr w:type="gramStart"/>
      <w:r w:rsidRPr="00B478AE">
        <w:rPr>
          <w:rFonts w:ascii="Calibri" w:hAnsi="Calibri" w:eastAsia="MS Mincho" w:cs="Times New Roman"/>
          <w:sz w:val="24"/>
          <w:szCs w:val="24"/>
          <w:lang w:val="en-IE" w:eastAsia="en-US"/>
        </w:rPr>
        <w:t>with</w:t>
      </w:r>
      <w:proofErr w:type="gramEnd"/>
      <w:r w:rsidRPr="00B478AE">
        <w:rPr>
          <w:rFonts w:ascii="Calibri" w:hAnsi="Calibri" w:eastAsia="MS Mincho" w:cs="Times New Roman"/>
          <w:sz w:val="24"/>
          <w:szCs w:val="24"/>
          <w:lang w:val="en-IE" w:eastAsia="en-US"/>
        </w:rPr>
        <w:t> the EU Directive 2007/47/EC medical devices and all other relevant legislation. </w:t>
      </w:r>
    </w:p>
    <w:p w:rsidRPr="00B478AE" w:rsidR="00B478AE" w:rsidP="00B478AE" w:rsidRDefault="00B478AE" w14:paraId="00179FCC" w14:textId="77777777">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 </w:t>
      </w:r>
    </w:p>
    <w:p w:rsidRPr="00B478AE" w:rsidR="00B478AE" w:rsidP="00B478AE" w:rsidRDefault="00B478AE" w14:paraId="2559F94D" w14:textId="2D6936C0">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All goods supplied must consistently meet with internal Cork University Dental School and Hospital’s quality standards</w:t>
      </w:r>
      <w:r w:rsidR="000D7A65">
        <w:rPr>
          <w:rFonts w:ascii="Calibri" w:hAnsi="Calibri" w:eastAsia="MS Mincho" w:cs="Times New Roman"/>
          <w:sz w:val="24"/>
          <w:szCs w:val="24"/>
          <w:lang w:val="en-IE" w:eastAsia="en-US"/>
        </w:rPr>
        <w:t xml:space="preserve"> </w:t>
      </w:r>
      <w:r w:rsidRPr="003C3A19" w:rsidR="00203DBD">
        <w:rPr>
          <w:rFonts w:ascii="Calibri" w:hAnsi="Calibri" w:eastAsia="MS Mincho" w:cs="Times New Roman"/>
          <w:b/>
          <w:bCs/>
          <w:sz w:val="24"/>
          <w:szCs w:val="24"/>
          <w:lang w:val="en-IE" w:eastAsia="en-US"/>
        </w:rPr>
        <w:t>(</w:t>
      </w:r>
      <w:r w:rsidRPr="003C3A19" w:rsidR="009300BF">
        <w:rPr>
          <w:rFonts w:ascii="Calibri" w:hAnsi="Calibri" w:eastAsia="MS Mincho" w:cs="Times New Roman"/>
          <w:b/>
          <w:bCs/>
          <w:sz w:val="24"/>
          <w:szCs w:val="24"/>
          <w:lang w:val="en-IE" w:eastAsia="en-US"/>
        </w:rPr>
        <w:t>Appen</w:t>
      </w:r>
      <w:r w:rsidRPr="003C3A19" w:rsidR="003C3A19">
        <w:rPr>
          <w:rFonts w:ascii="Calibri" w:hAnsi="Calibri" w:eastAsia="MS Mincho" w:cs="Times New Roman"/>
          <w:b/>
          <w:bCs/>
          <w:sz w:val="24"/>
          <w:szCs w:val="24"/>
          <w:lang w:val="en-IE" w:eastAsia="en-US"/>
        </w:rPr>
        <w:t>dix 6</w:t>
      </w:r>
      <w:r w:rsidR="003C3A19">
        <w:rPr>
          <w:rFonts w:ascii="Calibri" w:hAnsi="Calibri" w:eastAsia="MS Mincho" w:cs="Times New Roman"/>
          <w:sz w:val="24"/>
          <w:szCs w:val="24"/>
          <w:lang w:val="en-IE" w:eastAsia="en-US"/>
        </w:rPr>
        <w:t>)</w:t>
      </w:r>
      <w:r w:rsidRPr="00B478AE">
        <w:rPr>
          <w:rFonts w:ascii="Calibri" w:hAnsi="Calibri" w:eastAsia="MS Mincho" w:cs="Times New Roman"/>
          <w:sz w:val="24"/>
          <w:szCs w:val="24"/>
          <w:lang w:val="en-IE" w:eastAsia="en-US"/>
        </w:rPr>
        <w:t>.  Upon acceptance of every order by the University, the goods are examined and subjected to a formal quality control process to ensure they fulfil the exact requirements of Cork University’s Dental School and Hospital’s prescriptions sheets.  Any irregularities shall be recorded for discussion at future performance reviews.  A rejection rate of higher than 5% shall be grounds for termination of the contract. Where the Supplier deemed the details provided in the prescription sheet sufficient to carry out the work then the Supplier shall be responsible for making good any faults to the goods at its own cost including any delivery or collection charges. </w:t>
      </w:r>
    </w:p>
    <w:p w:rsidRPr="00B478AE" w:rsidR="00B478AE" w:rsidP="00B478AE" w:rsidRDefault="00B478AE" w14:paraId="07BDCE8D" w14:textId="77777777">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 </w:t>
      </w:r>
    </w:p>
    <w:p w:rsidRPr="00B478AE" w:rsidR="00B478AE" w:rsidP="00B478AE" w:rsidRDefault="00B478AE" w14:paraId="17A9B497" w14:textId="063F6FC4">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CUDSH will purchase from the various Lots within the framework based on the cascade meth</w:t>
      </w:r>
      <w:r>
        <w:rPr>
          <w:rFonts w:ascii="Calibri" w:hAnsi="Calibri" w:eastAsia="MS Mincho" w:cs="Times New Roman"/>
          <w:sz w:val="24"/>
          <w:szCs w:val="24"/>
          <w:lang w:val="en-IE" w:eastAsia="en-US"/>
        </w:rPr>
        <w:t>od as explained in section 2.5</w:t>
      </w:r>
      <w:r w:rsidRPr="00B478AE">
        <w:rPr>
          <w:rFonts w:ascii="Calibri" w:hAnsi="Calibri" w:eastAsia="MS Mincho" w:cs="Times New Roman"/>
          <w:sz w:val="24"/>
          <w:szCs w:val="24"/>
          <w:lang w:val="en-IE" w:eastAsia="en-US"/>
        </w:rPr>
        <w:t xml:space="preserve"> above. </w:t>
      </w:r>
    </w:p>
    <w:p w:rsidRPr="00B478AE" w:rsidR="00B478AE" w:rsidP="00B478AE" w:rsidRDefault="00B478AE" w14:paraId="6481D5A0" w14:textId="77777777">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 </w:t>
      </w:r>
    </w:p>
    <w:p w:rsidRPr="00B478AE" w:rsidR="00B478AE" w:rsidP="00B478AE" w:rsidRDefault="00B478AE" w14:paraId="63ED53FC" w14:textId="77777777">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For each of the Lots, we have analysed historical spend </w:t>
      </w:r>
      <w:proofErr w:type="gramStart"/>
      <w:r w:rsidRPr="00B478AE">
        <w:rPr>
          <w:rFonts w:ascii="Calibri" w:hAnsi="Calibri" w:eastAsia="MS Mincho" w:cs="Times New Roman"/>
          <w:sz w:val="24"/>
          <w:szCs w:val="24"/>
          <w:lang w:val="en-IE" w:eastAsia="en-US"/>
        </w:rPr>
        <w:t>in order to</w:t>
      </w:r>
      <w:proofErr w:type="gramEnd"/>
      <w:r w:rsidRPr="00B478AE">
        <w:rPr>
          <w:rFonts w:ascii="Calibri" w:hAnsi="Calibri" w:eastAsia="MS Mincho" w:cs="Times New Roman"/>
          <w:sz w:val="24"/>
          <w:szCs w:val="24"/>
          <w:lang w:val="en-IE" w:eastAsia="en-US"/>
        </w:rPr>
        <w:t> determine a ‘core list’ of specific products where, we have had a high usage previously. Tenderers are requested to offer pricing based on: </w:t>
      </w:r>
    </w:p>
    <w:p w:rsidRPr="00B478AE" w:rsidR="00B478AE" w:rsidP="00B478AE" w:rsidRDefault="00B478AE" w14:paraId="22BBC3DD" w14:textId="77777777">
      <w:pPr>
        <w:spacing w:before="0" w:after="0" w:line="240" w:lineRule="auto"/>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 </w:t>
      </w:r>
    </w:p>
    <w:p w:rsidRPr="00B478AE" w:rsidR="00B478AE" w:rsidP="00222149" w:rsidRDefault="00B478AE" w14:paraId="1855BC8B" w14:textId="77777777">
      <w:pPr>
        <w:numPr>
          <w:ilvl w:val="0"/>
          <w:numId w:val="15"/>
        </w:numPr>
        <w:spacing w:before="0" w:after="0" w:line="240" w:lineRule="auto"/>
        <w:ind w:left="1080" w:firstLine="0"/>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‘Core-list’ items as identified in Appendix 2 - Schedule of Costs. </w:t>
      </w:r>
    </w:p>
    <w:p w:rsidRPr="00B478AE" w:rsidR="00B478AE" w:rsidP="00222149" w:rsidRDefault="00B478AE" w14:paraId="2C2EF05F" w14:textId="77777777">
      <w:pPr>
        <w:numPr>
          <w:ilvl w:val="0"/>
          <w:numId w:val="16"/>
        </w:numPr>
        <w:spacing w:before="0" w:after="0" w:line="240" w:lineRule="auto"/>
        <w:ind w:left="1080" w:firstLine="0"/>
        <w:jc w:val="both"/>
        <w:textAlignment w:val="baseline"/>
        <w:rPr>
          <w:rFonts w:ascii="Calibri" w:hAnsi="Calibri" w:eastAsia="MS Mincho" w:cs="Times New Roman"/>
          <w:sz w:val="24"/>
          <w:szCs w:val="24"/>
          <w:lang w:val="en-IE" w:eastAsia="en-US"/>
        </w:rPr>
      </w:pPr>
      <w:r w:rsidRPr="00B478AE">
        <w:rPr>
          <w:rFonts w:ascii="Calibri" w:hAnsi="Calibri" w:eastAsia="MS Mincho" w:cs="Times New Roman"/>
          <w:sz w:val="24"/>
          <w:szCs w:val="24"/>
          <w:lang w:val="en-IE" w:eastAsia="en-US"/>
        </w:rPr>
        <w:t>Discounts from catalogue price for all the other products in your range for each Lot that you can supply but which are not specifically itemised. </w:t>
      </w:r>
    </w:p>
    <w:p w:rsidRPr="00B478AE" w:rsidR="00B478AE" w:rsidP="00B478AE" w:rsidRDefault="00B478AE" w14:paraId="1FC8381E" w14:textId="77777777">
      <w:pPr>
        <w:spacing w:before="0" w:after="0" w:line="240" w:lineRule="auto"/>
        <w:ind w:left="720" w:hanging="720"/>
        <w:jc w:val="both"/>
        <w:textAlignment w:val="baseline"/>
        <w:rPr>
          <w:rFonts w:ascii="Segoe UI" w:hAnsi="Segoe UI" w:eastAsia="Times New Roman" w:cs="Segoe UI"/>
          <w:sz w:val="18"/>
          <w:szCs w:val="18"/>
          <w:lang w:val="en-IE" w:eastAsia="en-IE"/>
        </w:rPr>
      </w:pPr>
      <w:r w:rsidRPr="00B478AE">
        <w:rPr>
          <w:rFonts w:ascii="Times New Roman" w:hAnsi="Times New Roman" w:eastAsia="Times New Roman" w:cs="Times New Roman"/>
          <w:lang w:val="en-IE" w:eastAsia="en-IE"/>
        </w:rPr>
        <w:t> </w:t>
      </w:r>
    </w:p>
    <w:p w:rsidRPr="00B87BC2" w:rsidR="00004969" w:rsidP="00004969" w:rsidRDefault="00004969" w14:paraId="4EF52C81" w14:textId="4E71B21E">
      <w:pPr>
        <w:pStyle w:val="ListParagraph"/>
        <w:spacing w:line="240" w:lineRule="auto"/>
        <w:ind w:left="0"/>
        <w:rPr>
          <w:rFonts w:asciiTheme="minorHAnsi" w:hAnsiTheme="minorHAnsi" w:cstheme="minorHAnsi"/>
          <w:sz w:val="24"/>
          <w:szCs w:val="24"/>
          <w:lang w:val="en-IE"/>
        </w:rPr>
      </w:pPr>
    </w:p>
    <w:p w:rsidRPr="002F4BB6" w:rsidR="00123E2B" w:rsidP="00CB600E" w:rsidRDefault="00123E2B" w14:paraId="59011C29" w14:textId="77777777">
      <w:pPr>
        <w:jc w:val="both"/>
        <w:rPr>
          <w:color w:val="0070C0"/>
          <w:lang w:val="en-IE"/>
        </w:rPr>
      </w:pPr>
    </w:p>
    <w:p w:rsidR="00EC423D" w:rsidP="004A3125" w:rsidRDefault="00EC423D" w14:paraId="32EC73B0" w14:textId="77777777">
      <w:pPr>
        <w:tabs>
          <w:tab w:val="left" w:pos="567"/>
        </w:tabs>
        <w:ind w:left="426" w:hanging="426"/>
        <w:jc w:val="both"/>
        <w:rPr>
          <w:lang w:val="en-IE"/>
        </w:rPr>
      </w:pPr>
    </w:p>
    <w:p w:rsidRPr="004E10C4" w:rsidR="00C30AB8" w:rsidP="44CFAC99" w:rsidRDefault="00C30AB8" w14:paraId="67E2893A" w14:textId="184A4C8D">
      <w:pPr>
        <w:pStyle w:val="Heading2"/>
        <w:shd w:val="clear" w:color="auto" w:fill="D9E2F3" w:themeFill="accent1" w:themeFillTint="33"/>
        <w:rPr>
          <w:rFonts w:asciiTheme="minorHAnsi" w:hAnsiTheme="minorHAnsi"/>
          <w:sz w:val="28"/>
          <w:szCs w:val="28"/>
          <w:lang w:val="en-IE"/>
        </w:rPr>
      </w:pPr>
      <w:bookmarkStart w:name="_Toc224892015" w:id="32"/>
      <w:bookmarkStart w:name="_Toc231370905" w:id="33"/>
      <w:r w:rsidRPr="44CFAC99">
        <w:rPr>
          <w:rFonts w:asciiTheme="minorHAnsi" w:hAnsiTheme="minorHAnsi"/>
          <w:sz w:val="28"/>
          <w:szCs w:val="28"/>
          <w:lang w:val="en-IE"/>
        </w:rPr>
        <w:t xml:space="preserve">3.3 </w:t>
      </w:r>
      <w:bookmarkEnd w:id="32"/>
      <w:r w:rsidRPr="44CFAC99" w:rsidR="006D3089">
        <w:rPr>
          <w:rFonts w:asciiTheme="minorHAnsi" w:hAnsiTheme="minorHAnsi"/>
          <w:sz w:val="28"/>
          <w:szCs w:val="28"/>
          <w:lang w:val="en-IE"/>
        </w:rPr>
        <w:t>Tender Response Times</w:t>
      </w:r>
      <w:bookmarkEnd w:id="33"/>
      <w:r w:rsidRPr="44CFAC99" w:rsidR="006D3089">
        <w:rPr>
          <w:rFonts w:asciiTheme="minorHAnsi" w:hAnsiTheme="minorHAnsi"/>
          <w:sz w:val="28"/>
          <w:szCs w:val="28"/>
          <w:lang w:val="en-IE"/>
        </w:rPr>
        <w:t xml:space="preserve"> </w:t>
      </w:r>
    </w:p>
    <w:p w:rsidRPr="004E10C4" w:rsidR="004E10C4" w:rsidP="004E10C4" w:rsidRDefault="004E10C4" w14:paraId="16E65F03" w14:textId="77777777">
      <w:pPr>
        <w:spacing w:before="0" w:after="160" w:line="259" w:lineRule="auto"/>
        <w:rPr>
          <w:rFonts w:asciiTheme="minorHAnsi" w:hAnsiTheme="minorHAnsi" w:cstheme="minorHAnsi"/>
        </w:rPr>
      </w:pPr>
      <w:r w:rsidRPr="004E10C4">
        <w:rPr>
          <w:rFonts w:asciiTheme="minorHAnsi" w:hAnsiTheme="minorHAnsi" w:cstheme="minorHAnsi"/>
        </w:rPr>
        <w:t>Tenderers should note that </w:t>
      </w:r>
      <w:proofErr w:type="gramStart"/>
      <w:r w:rsidRPr="004E10C4">
        <w:rPr>
          <w:rFonts w:asciiTheme="minorHAnsi" w:hAnsiTheme="minorHAnsi" w:cstheme="minorHAnsi"/>
        </w:rPr>
        <w:t>the majority of</w:t>
      </w:r>
      <w:proofErr w:type="gramEnd"/>
      <w:r w:rsidRPr="004E10C4">
        <w:rPr>
          <w:rFonts w:asciiTheme="minorHAnsi" w:hAnsiTheme="minorHAnsi" w:cstheme="minorHAnsi"/>
        </w:rPr>
        <w:t> the products specified in this framework agreement are required during the academic year from the beginning of September until the end of May.  The volumes required may fluctuate significantly during the year and any successful providers expected to guarantee delivery timeframes as specified below during both the peak and off-peak times of the year. </w:t>
      </w:r>
    </w:p>
    <w:p w:rsidRPr="004E10C4" w:rsidR="004E10C4" w:rsidP="004E10C4" w:rsidRDefault="004E10C4" w14:paraId="1ED7C1C5" w14:textId="77777777">
      <w:pPr>
        <w:spacing w:before="0" w:after="160" w:line="259" w:lineRule="auto"/>
        <w:rPr>
          <w:rFonts w:asciiTheme="minorHAnsi" w:hAnsiTheme="minorHAnsi" w:cstheme="minorHAnsi"/>
          <w:b/>
        </w:rPr>
      </w:pPr>
      <w:r w:rsidRPr="004E10C4">
        <w:rPr>
          <w:rFonts w:asciiTheme="minorHAnsi" w:hAnsiTheme="minorHAnsi" w:cstheme="minorHAnsi"/>
        </w:rPr>
        <w:t xml:space="preserve">The expectation is such that total lead time and delivery from the placement of the order (collection – manufacture of goods – delivery to CUDSH) </w:t>
      </w:r>
      <w:r w:rsidRPr="004E10C4">
        <w:rPr>
          <w:rFonts w:asciiTheme="minorHAnsi" w:hAnsiTheme="minorHAnsi" w:cstheme="minorHAnsi"/>
          <w:b/>
        </w:rPr>
        <w:t>shall be no more than 2 weeks (10 working days) for Lots 1-4.  </w:t>
      </w:r>
    </w:p>
    <w:p w:rsidRPr="004E10C4" w:rsidR="004E10C4" w:rsidP="7C646B68" w:rsidRDefault="004E10C4" w14:paraId="24A904ED" w14:textId="6D8018F5">
      <w:pPr>
        <w:spacing w:before="0" w:after="160" w:line="259" w:lineRule="auto"/>
        <w:rPr>
          <w:rFonts w:asciiTheme="minorHAnsi" w:hAnsiTheme="minorHAnsi"/>
          <w:b/>
          <w:bCs/>
        </w:rPr>
      </w:pPr>
      <w:r w:rsidRPr="7C646B68">
        <w:rPr>
          <w:rFonts w:asciiTheme="minorHAnsi" w:hAnsiTheme="minorHAnsi"/>
          <w:b/>
          <w:bCs/>
        </w:rPr>
        <w:t>For Lots 5-6, these urgent items are required </w:t>
      </w:r>
      <w:r w:rsidRPr="7C646B68" w:rsidR="00BB3693">
        <w:rPr>
          <w:rFonts w:asciiTheme="minorHAnsi" w:hAnsiTheme="minorHAnsi"/>
          <w:b/>
          <w:bCs/>
        </w:rPr>
        <w:t xml:space="preserve">to be returned to CUDSH within </w:t>
      </w:r>
    </w:p>
    <w:p w:rsidR="7C646B68" w:rsidP="7C646B68" w:rsidRDefault="7C646B68" w14:paraId="5C804A33" w14:textId="14C55D06">
      <w:pPr>
        <w:spacing w:after="0"/>
        <w:jc w:val="both"/>
        <w:rPr>
          <w:rFonts w:ascii="Times New Roman" w:hAnsi="Times New Roman" w:eastAsia="Times New Roman" w:cs="Times New Roman"/>
          <w:color w:val="C82613"/>
        </w:rPr>
      </w:pPr>
    </w:p>
    <w:p w:rsidR="144DA69B" w:rsidP="7C646B68" w:rsidRDefault="144DA69B" w14:paraId="1A9CFC2F" w14:textId="780F2593">
      <w:pPr>
        <w:pStyle w:val="ListParagraph"/>
        <w:numPr>
          <w:ilvl w:val="0"/>
          <w:numId w:val="2"/>
        </w:numPr>
        <w:spacing w:after="0"/>
        <w:jc w:val="both"/>
        <w:rPr>
          <w:rFonts w:ascii="Times New Roman" w:hAnsi="Times New Roman" w:eastAsia="Times New Roman" w:cs="Times New Roman"/>
        </w:rPr>
      </w:pPr>
      <w:r w:rsidRPr="7C646B68">
        <w:rPr>
          <w:rFonts w:ascii="Times New Roman" w:hAnsi="Times New Roman" w:eastAsia="Times New Roman" w:cs="Times New Roman"/>
          <w:sz w:val="14"/>
          <w:szCs w:val="14"/>
        </w:rPr>
        <w:t xml:space="preserve">  </w:t>
      </w:r>
      <w:r w:rsidRPr="7C646B68">
        <w:rPr>
          <w:rFonts w:ascii="Times New Roman" w:hAnsi="Times New Roman" w:eastAsia="Times New Roman" w:cs="Times New Roman"/>
        </w:rPr>
        <w:t xml:space="preserve">When booked by 10.30AM return by 3.30PM (same day),  </w:t>
      </w:r>
    </w:p>
    <w:p w:rsidR="144DA69B" w:rsidP="7C646B68" w:rsidRDefault="144DA69B" w14:paraId="43A0467C" w14:textId="2DE7086E">
      <w:pPr>
        <w:pStyle w:val="ListParagraph"/>
        <w:numPr>
          <w:ilvl w:val="0"/>
          <w:numId w:val="2"/>
        </w:numPr>
        <w:spacing w:after="0"/>
        <w:jc w:val="both"/>
        <w:rPr>
          <w:rFonts w:ascii="Times New Roman" w:hAnsi="Times New Roman" w:eastAsia="Times New Roman" w:cs="Times New Roman"/>
          <w:color w:val="000000" w:themeColor="text1"/>
        </w:rPr>
      </w:pPr>
      <w:r w:rsidRPr="7C646B68">
        <w:rPr>
          <w:rFonts w:ascii="Times New Roman" w:hAnsi="Times New Roman" w:eastAsia="Times New Roman" w:cs="Times New Roman"/>
          <w:color w:val="000000" w:themeColor="text1"/>
          <w:sz w:val="14"/>
          <w:szCs w:val="14"/>
        </w:rPr>
        <w:t xml:space="preserve">   </w:t>
      </w:r>
      <w:r w:rsidRPr="7C646B68">
        <w:rPr>
          <w:rFonts w:ascii="Times New Roman" w:hAnsi="Times New Roman" w:eastAsia="Times New Roman" w:cs="Times New Roman"/>
          <w:color w:val="000000" w:themeColor="text1"/>
        </w:rPr>
        <w:t xml:space="preserve">When booked by 12.30PM return 9.30AM (next day)  </w:t>
      </w:r>
    </w:p>
    <w:p w:rsidR="144DA69B" w:rsidP="7C646B68" w:rsidRDefault="144DA69B" w14:paraId="3E58B06C" w14:textId="2936747D">
      <w:pPr>
        <w:pStyle w:val="ListParagraph"/>
        <w:numPr>
          <w:ilvl w:val="0"/>
          <w:numId w:val="2"/>
        </w:numPr>
        <w:spacing w:after="0"/>
        <w:jc w:val="both"/>
        <w:rPr>
          <w:rFonts w:ascii="Times New Roman" w:hAnsi="Times New Roman" w:eastAsia="Times New Roman" w:cs="Times New Roman"/>
          <w:color w:val="000000" w:themeColor="text1"/>
        </w:rPr>
      </w:pPr>
      <w:r w:rsidRPr="7C646B68">
        <w:rPr>
          <w:rFonts w:ascii="Times New Roman" w:hAnsi="Times New Roman" w:eastAsia="Times New Roman" w:cs="Times New Roman"/>
          <w:color w:val="000000" w:themeColor="text1"/>
          <w:sz w:val="14"/>
          <w:szCs w:val="14"/>
        </w:rPr>
        <w:t xml:space="preserve">    </w:t>
      </w:r>
      <w:r w:rsidRPr="7C646B68">
        <w:rPr>
          <w:rFonts w:ascii="Times New Roman" w:hAnsi="Times New Roman" w:eastAsia="Times New Roman" w:cs="Times New Roman"/>
          <w:color w:val="000000" w:themeColor="text1"/>
        </w:rPr>
        <w:t xml:space="preserve">When booked anytime up to 4.30pm, </w:t>
      </w:r>
      <w:proofErr w:type="gramStart"/>
      <w:r w:rsidRPr="7C646B68">
        <w:rPr>
          <w:rFonts w:ascii="Times New Roman" w:hAnsi="Times New Roman" w:eastAsia="Times New Roman" w:cs="Times New Roman"/>
          <w:color w:val="000000" w:themeColor="text1"/>
        </w:rPr>
        <w:t>returned</w:t>
      </w:r>
      <w:proofErr w:type="gramEnd"/>
      <w:r w:rsidRPr="7C646B68">
        <w:rPr>
          <w:rFonts w:ascii="Times New Roman" w:hAnsi="Times New Roman" w:eastAsia="Times New Roman" w:cs="Times New Roman"/>
          <w:color w:val="000000" w:themeColor="text1"/>
        </w:rPr>
        <w:t xml:space="preserve"> by 1.30pm (next day)</w:t>
      </w:r>
    </w:p>
    <w:p w:rsidR="7C646B68" w:rsidP="7C646B68" w:rsidRDefault="7C646B68" w14:paraId="675FA244" w14:textId="0FDC64C9">
      <w:pPr>
        <w:spacing w:before="0" w:after="160" w:line="259" w:lineRule="auto"/>
        <w:rPr>
          <w:rFonts w:asciiTheme="minorHAnsi" w:hAnsiTheme="minorHAnsi"/>
          <w:b/>
          <w:bCs/>
        </w:rPr>
      </w:pPr>
    </w:p>
    <w:p w:rsidRPr="004E10C4" w:rsidR="004E10C4" w:rsidP="004E10C4" w:rsidRDefault="004E10C4" w14:paraId="582BD94C" w14:textId="57D2AD37">
      <w:pPr>
        <w:spacing w:before="0" w:after="160" w:line="259" w:lineRule="auto"/>
        <w:rPr>
          <w:rFonts w:asciiTheme="minorHAnsi" w:hAnsiTheme="minorHAnsi" w:cstheme="minorHAnsi"/>
        </w:rPr>
      </w:pPr>
      <w:r w:rsidRPr="004E10C4">
        <w:rPr>
          <w:rFonts w:asciiTheme="minorHAnsi" w:hAnsiTheme="minorHAnsi" w:cstheme="minorHAnsi"/>
        </w:rPr>
        <w:t>In instances where these urgent timeframes cannot be met by framework suppliers, CUDSH reserves the right to go outside the framework agreement to satisfy patient needs. </w:t>
      </w:r>
    </w:p>
    <w:p w:rsidRPr="004E10C4" w:rsidR="004E10C4" w:rsidP="004E10C4" w:rsidRDefault="004E10C4" w14:paraId="253C1A78" w14:textId="77777777">
      <w:pPr>
        <w:spacing w:before="0" w:after="160" w:line="259" w:lineRule="auto"/>
        <w:rPr>
          <w:rFonts w:asciiTheme="minorHAnsi" w:hAnsiTheme="minorHAnsi" w:cstheme="minorHAnsi"/>
        </w:rPr>
      </w:pPr>
      <w:r w:rsidRPr="004E10C4">
        <w:rPr>
          <w:rFonts w:asciiTheme="minorHAnsi" w:hAnsiTheme="minorHAnsi" w:cstheme="minorHAnsi"/>
        </w:rPr>
        <w:t>Please confirm your exact lead time and delivery time and details in your Tender Response Document (TRD).  CUDSH require an all-inclusive cost-effective solution for collection and delivery costs. It shall be assumed, and you should confirm, that there are no minimum order quantities or order values. </w:t>
      </w:r>
    </w:p>
    <w:p w:rsidRPr="004E10C4" w:rsidR="004E10C4" w:rsidP="004E10C4" w:rsidRDefault="004E10C4" w14:paraId="0DD0299D" w14:textId="77777777">
      <w:pPr>
        <w:spacing w:before="0" w:after="160" w:line="259" w:lineRule="auto"/>
        <w:rPr>
          <w:rFonts w:asciiTheme="minorHAnsi" w:hAnsiTheme="minorHAnsi" w:cstheme="minorHAnsi"/>
        </w:rPr>
      </w:pPr>
      <w:r w:rsidRPr="004E10C4">
        <w:rPr>
          <w:rFonts w:asciiTheme="minorHAnsi" w:hAnsiTheme="minorHAnsi" w:cstheme="minorHAnsi"/>
        </w:rPr>
        <w:t xml:space="preserve">Describe in detail the exact procedure to follow when placing order for collection of items and details of any </w:t>
      </w:r>
      <w:proofErr w:type="gramStart"/>
      <w:r w:rsidRPr="004E10C4">
        <w:rPr>
          <w:rFonts w:asciiTheme="minorHAnsi" w:hAnsiTheme="minorHAnsi" w:cstheme="minorHAnsi"/>
        </w:rPr>
        <w:t>cut off</w:t>
      </w:r>
      <w:proofErr w:type="gramEnd"/>
      <w:r w:rsidRPr="004E10C4">
        <w:rPr>
          <w:rFonts w:asciiTheme="minorHAnsi" w:hAnsiTheme="minorHAnsi" w:cstheme="minorHAnsi"/>
        </w:rPr>
        <w:t xml:space="preserve"> times, this should include the contact details for each point in the process. </w:t>
      </w:r>
    </w:p>
    <w:p w:rsidRPr="004E10C4" w:rsidR="004E10C4" w:rsidP="004E10C4" w:rsidRDefault="004E10C4" w14:paraId="7871F58A" w14:textId="1A9DEAB0">
      <w:pPr>
        <w:spacing w:before="0" w:after="160" w:line="259" w:lineRule="auto"/>
        <w:rPr>
          <w:rFonts w:asciiTheme="minorHAnsi" w:hAnsiTheme="minorHAnsi" w:cstheme="minorHAnsi"/>
        </w:rPr>
      </w:pPr>
      <w:r w:rsidRPr="004E10C4">
        <w:rPr>
          <w:rFonts w:asciiTheme="minorHAnsi" w:hAnsiTheme="minorHAnsi" w:cstheme="minorHAnsi"/>
        </w:rPr>
        <w:t> Provide complete details of your collection/</w:t>
      </w:r>
      <w:proofErr w:type="gramStart"/>
      <w:r w:rsidRPr="004E10C4">
        <w:rPr>
          <w:rFonts w:asciiTheme="minorHAnsi" w:hAnsiTheme="minorHAnsi" w:cstheme="minorHAnsi"/>
        </w:rPr>
        <w:t>returns</w:t>
      </w:r>
      <w:proofErr w:type="gramEnd"/>
      <w:r w:rsidRPr="004E10C4">
        <w:rPr>
          <w:rFonts w:asciiTheme="minorHAnsi" w:hAnsiTheme="minorHAnsi" w:cstheme="minorHAnsi"/>
        </w:rPr>
        <w:t xml:space="preserve"> procedures for the delivery of incorrect/faulty goods. These details should be outlined in full in the Tender Response Document (TRD). </w:t>
      </w:r>
    </w:p>
    <w:p w:rsidRPr="004E10C4" w:rsidR="004E10C4" w:rsidP="004E10C4" w:rsidRDefault="004E10C4" w14:paraId="3270971D" w14:textId="7510F792">
      <w:pPr>
        <w:rPr>
          <w:rFonts w:asciiTheme="minorHAnsi" w:hAnsiTheme="minorHAnsi" w:cstheme="minorHAnsi"/>
        </w:rPr>
      </w:pPr>
    </w:p>
    <w:p w:rsidRPr="004817DE" w:rsidR="001218D5" w:rsidP="0047159C" w:rsidRDefault="001218D5" w14:paraId="201C311C" w14:textId="2DA7E2EA">
      <w:pPr>
        <w:pStyle w:val="Heading2"/>
        <w:shd w:val="clear" w:color="auto" w:fill="D9E2F3" w:themeFill="accent1" w:themeFillTint="33"/>
        <w:rPr>
          <w:rFonts w:asciiTheme="minorHAnsi" w:hAnsiTheme="minorHAnsi" w:cstheme="minorHAnsi"/>
          <w:sz w:val="28"/>
          <w:szCs w:val="28"/>
          <w:lang w:val="en-IE"/>
        </w:rPr>
      </w:pPr>
      <w:bookmarkStart w:name="_Toc231370906" w:id="34"/>
      <w:r w:rsidRPr="004817DE">
        <w:rPr>
          <w:rFonts w:asciiTheme="minorHAnsi" w:hAnsiTheme="minorHAnsi" w:cstheme="minorHAnsi"/>
          <w:sz w:val="28"/>
          <w:szCs w:val="28"/>
          <w:lang w:val="en-IE"/>
        </w:rPr>
        <w:t>3.</w:t>
      </w:r>
      <w:r w:rsidRPr="004817DE" w:rsidR="0047159C">
        <w:rPr>
          <w:rFonts w:asciiTheme="minorHAnsi" w:hAnsiTheme="minorHAnsi" w:cstheme="minorHAnsi"/>
          <w:sz w:val="28"/>
          <w:szCs w:val="28"/>
          <w:lang w:val="en-IE"/>
        </w:rPr>
        <w:t>4</w:t>
      </w:r>
      <w:r w:rsidRPr="004817DE">
        <w:rPr>
          <w:rFonts w:asciiTheme="minorHAnsi" w:hAnsiTheme="minorHAnsi" w:cstheme="minorHAnsi"/>
          <w:sz w:val="28"/>
          <w:szCs w:val="28"/>
          <w:lang w:val="en-IE"/>
        </w:rPr>
        <w:t xml:space="preserve"> Account Management</w:t>
      </w:r>
      <w:bookmarkEnd w:id="34"/>
      <w:r w:rsidRPr="004817DE">
        <w:rPr>
          <w:rFonts w:asciiTheme="minorHAnsi" w:hAnsiTheme="minorHAnsi" w:cstheme="minorHAnsi"/>
          <w:sz w:val="28"/>
          <w:szCs w:val="28"/>
          <w:lang w:val="en-IE"/>
        </w:rPr>
        <w:t xml:space="preserve"> </w:t>
      </w:r>
    </w:p>
    <w:p w:rsidRPr="004817DE" w:rsidR="006D3089" w:rsidP="006D3089" w:rsidRDefault="006D3089" w14:paraId="1B66B969" w14:textId="77777777">
      <w:pPr>
        <w:spacing w:before="0" w:after="160" w:line="276" w:lineRule="auto"/>
        <w:rPr>
          <w:rFonts w:ascii="Calibri" w:hAnsi="Calibri" w:eastAsia="MS Mincho" w:cs="Times New Roman"/>
          <w:lang w:val="en-IE" w:eastAsia="en-US"/>
        </w:rPr>
      </w:pPr>
      <w:proofErr w:type="gramStart"/>
      <w:r w:rsidRPr="004817DE">
        <w:rPr>
          <w:rFonts w:ascii="Calibri" w:hAnsi="Calibri" w:eastAsia="MS Mincho" w:cs="Times New Roman"/>
          <w:lang w:val="en-GB" w:eastAsia="en-US"/>
        </w:rPr>
        <w:t>In order to</w:t>
      </w:r>
      <w:proofErr w:type="gramEnd"/>
      <w:r w:rsidRPr="004817DE">
        <w:rPr>
          <w:rFonts w:ascii="Calibri" w:hAnsi="Calibri" w:eastAsia="MS Mincho" w:cs="Times New Roman"/>
          <w:lang w:val="en-GB" w:eastAsia="en-US"/>
        </w:rPr>
        <w:t> ensure a consistent and reliable service for the provision of goods is met and to achieve a satisfactory resolution of any issues that may arise in this Framework, the Framework Suppliers shall:</w:t>
      </w:r>
      <w:r w:rsidRPr="004817DE">
        <w:rPr>
          <w:rFonts w:ascii="Calibri" w:hAnsi="Calibri" w:eastAsia="MS Mincho" w:cs="Times New Roman"/>
          <w:lang w:val="en-IE" w:eastAsia="en-US"/>
        </w:rPr>
        <w:t> </w:t>
      </w:r>
    </w:p>
    <w:p w:rsidRPr="004817DE" w:rsidR="006D3089" w:rsidP="00222149" w:rsidRDefault="006D3089" w14:paraId="12D543E5" w14:textId="77777777">
      <w:pPr>
        <w:numPr>
          <w:ilvl w:val="0"/>
          <w:numId w:val="20"/>
        </w:num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Nominate an Account Manager who will be responsible for ensuring the delivery of a quality service throughout the duration of the Framework and who will act as liaison person with Cork University Dental School and Hospital.</w:t>
      </w:r>
      <w:r w:rsidRPr="004817DE">
        <w:rPr>
          <w:rFonts w:ascii="Calibri" w:hAnsi="Calibri" w:eastAsia="MS Mincho" w:cs="Times New Roman"/>
          <w:lang w:val="en-IE" w:eastAsia="en-US"/>
        </w:rPr>
        <w:t> </w:t>
      </w:r>
    </w:p>
    <w:p w:rsidRPr="004817DE" w:rsidR="006D3089" w:rsidP="006D3089" w:rsidRDefault="006D3089" w14:paraId="31B25EA7"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The Account Manager must have the necessary authority and technical/clinical expertise to understand the service issues and to make decisions to deal directly with all matters relating to this Framework Agreement and any contracts pursuant to the establishment of the Framework.</w:t>
      </w:r>
      <w:r w:rsidRPr="004817DE">
        <w:rPr>
          <w:rFonts w:ascii="Calibri" w:hAnsi="Calibri" w:eastAsia="MS Mincho" w:cs="Times New Roman"/>
          <w:lang w:val="en-IE" w:eastAsia="en-US"/>
        </w:rPr>
        <w:t> </w:t>
      </w:r>
    </w:p>
    <w:p w:rsidRPr="004817DE" w:rsidR="006D3089" w:rsidP="00222149" w:rsidRDefault="006D3089" w14:paraId="6B725378" w14:textId="77777777">
      <w:pPr>
        <w:numPr>
          <w:ilvl w:val="0"/>
          <w:numId w:val="21"/>
        </w:num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Attend, free of charge, a meeting/s with CUDSH as and when required by the Dental Hospital, </w:t>
      </w:r>
      <w:proofErr w:type="gramStart"/>
      <w:r w:rsidRPr="004817DE">
        <w:rPr>
          <w:rFonts w:ascii="Calibri" w:hAnsi="Calibri" w:eastAsia="MS Mincho" w:cs="Times New Roman"/>
          <w:lang w:val="en-GB" w:eastAsia="en-US"/>
        </w:rPr>
        <w:t>in order to</w:t>
      </w:r>
      <w:proofErr w:type="gramEnd"/>
      <w:r w:rsidRPr="004817DE">
        <w:rPr>
          <w:rFonts w:ascii="Calibri" w:hAnsi="Calibri" w:eastAsia="MS Mincho" w:cs="Times New Roman"/>
          <w:lang w:val="en-GB" w:eastAsia="en-US"/>
        </w:rPr>
        <w:t> review their performance and the overall relationship with CUDSH.  For the avoidance of doubt, the requirement for and the frequency of a meeting shall be determined by Dental Hospital, CUDSH and unless agreed otherwise, shall take place at the Dental Hospital, CUDSH. The agenda of these meetings will include a regular review of quality performance, by way of analysing the Quality Control Forms, completed by CUDSH (as per Appendix 4). Any issues that may arise from these Forms will be resolved by the Account Manager to ensure that a consistent </w:t>
      </w:r>
      <w:proofErr w:type="gramStart"/>
      <w:r w:rsidRPr="004817DE">
        <w:rPr>
          <w:rFonts w:ascii="Calibri" w:hAnsi="Calibri" w:eastAsia="MS Mincho" w:cs="Times New Roman"/>
          <w:lang w:val="en-GB" w:eastAsia="en-US"/>
        </w:rPr>
        <w:t>high quality</w:t>
      </w:r>
      <w:proofErr w:type="gramEnd"/>
      <w:r w:rsidRPr="004817DE">
        <w:rPr>
          <w:rFonts w:ascii="Calibri" w:hAnsi="Calibri" w:eastAsia="MS Mincho" w:cs="Times New Roman"/>
          <w:lang w:val="en-GB" w:eastAsia="en-US"/>
        </w:rPr>
        <w:t> service is delivered, in line with the protocols stipulated in the EU Directive 2017/745/EC medical devices and all other relevant legislation.</w:t>
      </w:r>
      <w:r w:rsidRPr="004817DE">
        <w:rPr>
          <w:rFonts w:ascii="Calibri" w:hAnsi="Calibri" w:eastAsia="MS Mincho" w:cs="Times New Roman"/>
          <w:lang w:val="en-IE" w:eastAsia="en-US"/>
        </w:rPr>
        <w:t> </w:t>
      </w:r>
    </w:p>
    <w:p w:rsidRPr="004817DE" w:rsidR="006D3089" w:rsidP="00222149" w:rsidRDefault="006D3089" w14:paraId="3C4365B0" w14:textId="7D4B9068">
      <w:pPr>
        <w:numPr>
          <w:ilvl w:val="0"/>
          <w:numId w:val="22"/>
        </w:num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Successful framework agreement suppliers must be </w:t>
      </w:r>
      <w:proofErr w:type="gramStart"/>
      <w:r w:rsidRPr="004817DE">
        <w:rPr>
          <w:rFonts w:ascii="Calibri" w:hAnsi="Calibri" w:eastAsia="MS Mincho" w:cs="Times New Roman"/>
          <w:lang w:val="en-GB" w:eastAsia="en-US"/>
        </w:rPr>
        <w:t>in a position</w:t>
      </w:r>
      <w:proofErr w:type="gramEnd"/>
      <w:r w:rsidRPr="004817DE">
        <w:rPr>
          <w:rFonts w:ascii="Calibri" w:hAnsi="Calibri" w:eastAsia="MS Mincho" w:cs="Times New Roman"/>
          <w:lang w:val="en-GB" w:eastAsia="en-US"/>
        </w:rPr>
        <w:t> to provide management reporting information at performance review meetings or upon reasonable request.</w:t>
      </w:r>
      <w:r w:rsidRPr="004817DE">
        <w:rPr>
          <w:rFonts w:ascii="Calibri" w:hAnsi="Calibri" w:eastAsia="MS Mincho" w:cs="Times New Roman"/>
          <w:lang w:val="en-IE" w:eastAsia="en-US"/>
        </w:rPr>
        <w:t> </w:t>
      </w:r>
    </w:p>
    <w:p w:rsidRPr="004817DE" w:rsidR="006D3089" w:rsidP="006D3089" w:rsidRDefault="006D3089" w14:paraId="7D8880A9" w14:textId="2D285CC8">
      <w:pPr>
        <w:pStyle w:val="Heading2"/>
        <w:shd w:val="clear" w:color="auto" w:fill="D9E2F3" w:themeFill="accent1" w:themeFillTint="33"/>
        <w:rPr>
          <w:rFonts w:asciiTheme="minorHAnsi" w:hAnsiTheme="minorHAnsi" w:cstheme="minorHAnsi"/>
          <w:sz w:val="28"/>
          <w:szCs w:val="28"/>
          <w:lang w:val="en-IE"/>
        </w:rPr>
      </w:pPr>
      <w:bookmarkStart w:name="_Toc231370907" w:id="35"/>
      <w:r w:rsidRPr="004817DE">
        <w:rPr>
          <w:rFonts w:asciiTheme="minorHAnsi" w:hAnsiTheme="minorHAnsi" w:cstheme="minorHAnsi"/>
          <w:sz w:val="28"/>
          <w:szCs w:val="28"/>
          <w:lang w:val="en-IE"/>
        </w:rPr>
        <w:t>3.5 Technical Support and Service</w:t>
      </w:r>
      <w:bookmarkEnd w:id="35"/>
      <w:r w:rsidRPr="004817DE">
        <w:rPr>
          <w:rFonts w:asciiTheme="minorHAnsi" w:hAnsiTheme="minorHAnsi" w:cstheme="minorHAnsi"/>
          <w:sz w:val="28"/>
          <w:szCs w:val="28"/>
          <w:lang w:val="en-IE"/>
        </w:rPr>
        <w:t xml:space="preserve"> </w:t>
      </w:r>
    </w:p>
    <w:p w:rsidRPr="004817DE" w:rsidR="006D3089" w:rsidP="00222149" w:rsidRDefault="006D3089" w14:paraId="37A9DAE3" w14:textId="77777777">
      <w:pPr>
        <w:numPr>
          <w:ilvl w:val="0"/>
          <w:numId w:val="23"/>
        </w:numPr>
        <w:spacing w:before="0" w:after="160" w:line="276" w:lineRule="auto"/>
        <w:rPr>
          <w:rFonts w:ascii="Calibri" w:hAnsi="Calibri" w:eastAsia="MS Mincho" w:cs="Times New Roman"/>
          <w:lang w:val="en-IE" w:eastAsia="en-US"/>
        </w:rPr>
      </w:pPr>
      <w:r w:rsidRPr="004817DE">
        <w:rPr>
          <w:rFonts w:ascii="Calibri" w:hAnsi="Calibri" w:eastAsia="MS Mincho" w:cs="Times New Roman"/>
          <w:b/>
          <w:u w:val="single"/>
          <w:lang w:val="en-GB" w:eastAsia="en-US"/>
        </w:rPr>
        <w:t>Warranty Duration</w:t>
      </w:r>
      <w:r w:rsidRPr="004817DE">
        <w:rPr>
          <w:rFonts w:ascii="Calibri" w:hAnsi="Calibri" w:eastAsia="MS Mincho" w:cs="Times New Roman"/>
          <w:lang w:val="en-IE" w:eastAsia="en-US"/>
        </w:rPr>
        <w:t> </w:t>
      </w:r>
    </w:p>
    <w:p w:rsidRPr="004817DE" w:rsidR="006D3089" w:rsidP="006D3089" w:rsidRDefault="006D3089" w14:paraId="0A3F0631"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Tenderers should specify the length of warranties provided for the devices applicable to each Lot. Warranty should include the collection and return of the device to the tenderer where repairs are being undertaken.</w:t>
      </w:r>
      <w:r w:rsidRPr="004817DE">
        <w:rPr>
          <w:rFonts w:ascii="Calibri" w:hAnsi="Calibri" w:eastAsia="MS Mincho" w:cs="Times New Roman"/>
          <w:lang w:val="en-IE" w:eastAsia="en-US"/>
        </w:rPr>
        <w:t> </w:t>
      </w:r>
    </w:p>
    <w:p w:rsidRPr="004817DE" w:rsidR="006D3089" w:rsidP="006D3089" w:rsidRDefault="006D3089" w14:paraId="2EDD4378"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IE" w:eastAsia="en-US"/>
        </w:rPr>
        <w:t> </w:t>
      </w:r>
    </w:p>
    <w:p w:rsidRPr="004817DE" w:rsidR="006D3089" w:rsidP="00222149" w:rsidRDefault="006D3089" w14:paraId="797218E0" w14:textId="77777777">
      <w:pPr>
        <w:numPr>
          <w:ilvl w:val="0"/>
          <w:numId w:val="24"/>
        </w:numPr>
        <w:spacing w:before="0" w:after="160" w:line="276" w:lineRule="auto"/>
        <w:rPr>
          <w:rFonts w:ascii="Calibri" w:hAnsi="Calibri" w:eastAsia="MS Mincho" w:cs="Times New Roman"/>
          <w:lang w:val="en-IE" w:eastAsia="en-US"/>
        </w:rPr>
      </w:pPr>
      <w:r w:rsidRPr="004817DE">
        <w:rPr>
          <w:rFonts w:ascii="Calibri" w:hAnsi="Calibri" w:eastAsia="MS Mincho" w:cs="Times New Roman"/>
          <w:b/>
          <w:u w:val="single"/>
          <w:lang w:val="en-GB" w:eastAsia="en-US"/>
        </w:rPr>
        <w:t>Warranty Coverage</w:t>
      </w:r>
      <w:r w:rsidRPr="004817DE">
        <w:rPr>
          <w:rFonts w:ascii="Calibri" w:hAnsi="Calibri" w:eastAsia="MS Mincho" w:cs="Times New Roman"/>
          <w:lang w:val="en-IE" w:eastAsia="en-US"/>
        </w:rPr>
        <w:t> </w:t>
      </w:r>
    </w:p>
    <w:p w:rsidRPr="004817DE" w:rsidR="006D3089" w:rsidP="006D3089" w:rsidRDefault="006D3089" w14:paraId="293131C0"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Tenderers should specify the warrant coverage provided for the devices applicable to each Lot and any exclusions that may apply. Tenderers should specify the guaranteed response times in the event of a claim on the warranty.</w:t>
      </w:r>
      <w:r w:rsidRPr="004817DE">
        <w:rPr>
          <w:rFonts w:ascii="Calibri" w:hAnsi="Calibri" w:eastAsia="MS Mincho" w:cs="Times New Roman"/>
          <w:lang w:val="en-IE" w:eastAsia="en-US"/>
        </w:rPr>
        <w:t> </w:t>
      </w:r>
    </w:p>
    <w:p w:rsidRPr="004817DE" w:rsidR="006D3089" w:rsidP="006D3089" w:rsidRDefault="006D3089" w14:paraId="5F4E6DA3"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IE" w:eastAsia="en-US"/>
        </w:rPr>
        <w:t> </w:t>
      </w:r>
    </w:p>
    <w:p w:rsidRPr="004817DE" w:rsidR="006D3089" w:rsidP="00222149" w:rsidRDefault="006D3089" w14:paraId="5ED0ECB7" w14:textId="77777777">
      <w:pPr>
        <w:numPr>
          <w:ilvl w:val="0"/>
          <w:numId w:val="25"/>
        </w:numPr>
        <w:spacing w:before="0" w:after="160" w:line="276" w:lineRule="auto"/>
        <w:rPr>
          <w:rFonts w:ascii="Calibri" w:hAnsi="Calibri" w:eastAsia="MS Mincho" w:cs="Times New Roman"/>
          <w:lang w:val="en-IE" w:eastAsia="en-US"/>
        </w:rPr>
      </w:pPr>
      <w:r w:rsidRPr="004817DE">
        <w:rPr>
          <w:rFonts w:ascii="Calibri" w:hAnsi="Calibri" w:eastAsia="MS Mincho" w:cs="Times New Roman"/>
          <w:b/>
          <w:u w:val="single"/>
          <w:lang w:val="en-GB" w:eastAsia="en-US"/>
        </w:rPr>
        <w:t>Size of the Support Team + Specialist Skills</w:t>
      </w:r>
      <w:r w:rsidRPr="004817DE">
        <w:rPr>
          <w:rFonts w:ascii="Calibri" w:hAnsi="Calibri" w:eastAsia="MS Mincho" w:cs="Times New Roman"/>
          <w:lang w:val="en-IE" w:eastAsia="en-US"/>
        </w:rPr>
        <w:t> </w:t>
      </w:r>
    </w:p>
    <w:p w:rsidRPr="004817DE" w:rsidR="006D3089" w:rsidP="006D3089" w:rsidRDefault="006D3089" w14:paraId="101614E8"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Tenderers must have a dedicated service team to respond to calls for rectifying technical issues that may arise </w:t>
      </w:r>
      <w:proofErr w:type="gramStart"/>
      <w:r w:rsidRPr="004817DE">
        <w:rPr>
          <w:rFonts w:ascii="Calibri" w:hAnsi="Calibri" w:eastAsia="MS Mincho" w:cs="Times New Roman"/>
          <w:lang w:val="en-GB" w:eastAsia="en-US"/>
        </w:rPr>
        <w:t>during the course of</w:t>
      </w:r>
      <w:proofErr w:type="gramEnd"/>
      <w:r w:rsidRPr="004817DE">
        <w:rPr>
          <w:rFonts w:ascii="Calibri" w:hAnsi="Calibri" w:eastAsia="MS Mincho" w:cs="Times New Roman"/>
          <w:lang w:val="en-GB" w:eastAsia="en-US"/>
        </w:rPr>
        <w:t> the contract. Please confirm and detail the team size and their qualifications for dealing with such issues.</w:t>
      </w:r>
      <w:r w:rsidRPr="004817DE">
        <w:rPr>
          <w:rFonts w:ascii="Calibri" w:hAnsi="Calibri" w:eastAsia="MS Mincho" w:cs="Times New Roman"/>
          <w:lang w:val="en-IE" w:eastAsia="en-US"/>
        </w:rPr>
        <w:t> </w:t>
      </w:r>
    </w:p>
    <w:p w:rsidRPr="004817DE" w:rsidR="006D3089" w:rsidP="006D3089" w:rsidRDefault="006D3089" w14:paraId="3A2CB564"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IE" w:eastAsia="en-US"/>
        </w:rPr>
        <w:t> </w:t>
      </w:r>
    </w:p>
    <w:p w:rsidRPr="004817DE" w:rsidR="006D3089" w:rsidP="00222149" w:rsidRDefault="006D3089" w14:paraId="60377E24" w14:textId="77777777">
      <w:pPr>
        <w:numPr>
          <w:ilvl w:val="0"/>
          <w:numId w:val="26"/>
        </w:numPr>
        <w:spacing w:before="0" w:after="160" w:line="276" w:lineRule="auto"/>
        <w:rPr>
          <w:rFonts w:ascii="Calibri" w:hAnsi="Calibri" w:eastAsia="MS Mincho" w:cs="Times New Roman"/>
          <w:lang w:val="en-IE" w:eastAsia="en-US"/>
        </w:rPr>
      </w:pPr>
      <w:r w:rsidRPr="004817DE">
        <w:rPr>
          <w:rFonts w:ascii="Calibri" w:hAnsi="Calibri" w:eastAsia="MS Mincho" w:cs="Times New Roman"/>
          <w:b/>
          <w:u w:val="single"/>
          <w:lang w:val="en-GB" w:eastAsia="en-US"/>
        </w:rPr>
        <w:t>Guaranteed Response Times</w:t>
      </w:r>
      <w:r w:rsidRPr="004817DE">
        <w:rPr>
          <w:rFonts w:ascii="Calibri" w:hAnsi="Calibri" w:eastAsia="MS Mincho" w:cs="Times New Roman"/>
          <w:lang w:val="en-IE" w:eastAsia="en-US"/>
        </w:rPr>
        <w:t> </w:t>
      </w:r>
    </w:p>
    <w:p w:rsidRPr="004817DE" w:rsidR="006D3089" w:rsidP="006D3089" w:rsidRDefault="006D3089" w14:paraId="4BEF097D"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Tenderers should specify the guaranteed response times per Lot in the event of a technical issue with an order</w:t>
      </w:r>
      <w:r w:rsidRPr="004817DE">
        <w:rPr>
          <w:rFonts w:ascii="Calibri" w:hAnsi="Calibri" w:eastAsia="MS Mincho" w:cs="Times New Roman"/>
          <w:lang w:val="en-IE" w:eastAsia="en-US"/>
        </w:rPr>
        <w:t> </w:t>
      </w:r>
    </w:p>
    <w:p w:rsidRPr="004817DE" w:rsidR="006D3089" w:rsidP="006D3089" w:rsidRDefault="006D3089" w14:paraId="2C4BD528"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IE" w:eastAsia="en-US"/>
        </w:rPr>
        <w:t> </w:t>
      </w:r>
    </w:p>
    <w:p w:rsidRPr="004817DE" w:rsidR="006D3089" w:rsidP="00222149" w:rsidRDefault="006D3089" w14:paraId="743D23B7" w14:textId="77777777">
      <w:pPr>
        <w:numPr>
          <w:ilvl w:val="0"/>
          <w:numId w:val="27"/>
        </w:numPr>
        <w:spacing w:before="0" w:after="160" w:line="276" w:lineRule="auto"/>
        <w:rPr>
          <w:rFonts w:ascii="Calibri" w:hAnsi="Calibri" w:eastAsia="MS Mincho" w:cs="Times New Roman"/>
          <w:lang w:val="en-IE" w:eastAsia="en-US"/>
        </w:rPr>
      </w:pPr>
      <w:r w:rsidRPr="004817DE">
        <w:rPr>
          <w:rFonts w:ascii="Calibri" w:hAnsi="Calibri" w:eastAsia="MS Mincho" w:cs="Times New Roman"/>
          <w:b/>
          <w:u w:val="single"/>
          <w:lang w:val="en-GB" w:eastAsia="en-US"/>
        </w:rPr>
        <w:t>Accessibility of training resources</w:t>
      </w:r>
      <w:r w:rsidRPr="004817DE">
        <w:rPr>
          <w:rFonts w:ascii="Calibri" w:hAnsi="Calibri" w:eastAsia="MS Mincho" w:cs="Times New Roman"/>
          <w:lang w:val="en-IE" w:eastAsia="en-US"/>
        </w:rPr>
        <w:t> </w:t>
      </w:r>
    </w:p>
    <w:p w:rsidRPr="004817DE" w:rsidR="006D3089" w:rsidP="006D3089" w:rsidRDefault="006D3089" w14:paraId="6890088E"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Tenderers should detail what access clinicians may have to training events or materials offered by the tenderer</w:t>
      </w:r>
      <w:r w:rsidRPr="004817DE">
        <w:rPr>
          <w:rFonts w:ascii="Calibri" w:hAnsi="Calibri" w:eastAsia="MS Mincho" w:cs="Times New Roman"/>
          <w:lang w:val="en-IE" w:eastAsia="en-US"/>
        </w:rPr>
        <w:t> </w:t>
      </w:r>
    </w:p>
    <w:p w:rsidRPr="004817DE" w:rsidR="006D3089" w:rsidP="006D3089" w:rsidRDefault="006D3089" w14:paraId="78A53122"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IE" w:eastAsia="en-US"/>
        </w:rPr>
        <w:t> </w:t>
      </w:r>
    </w:p>
    <w:p w:rsidRPr="004817DE" w:rsidR="006D3089" w:rsidP="006D3089" w:rsidRDefault="006D3089" w14:paraId="745AE7B9" w14:textId="77777777">
      <w:pPr>
        <w:spacing w:before="0" w:after="160" w:line="276" w:lineRule="auto"/>
        <w:rPr>
          <w:rFonts w:ascii="Calibri" w:hAnsi="Calibri" w:eastAsia="MS Mincho" w:cs="Times New Roman"/>
          <w:lang w:val="en-IE" w:eastAsia="en-US"/>
        </w:rPr>
      </w:pPr>
      <w:r w:rsidRPr="004817DE">
        <w:rPr>
          <w:rFonts w:ascii="Calibri" w:hAnsi="Calibri" w:eastAsia="MS Mincho" w:cs="Times New Roman"/>
          <w:lang w:val="en-GB" w:eastAsia="en-US"/>
        </w:rPr>
        <w:t>All the above information required should be completed in the Tender Response Document as appropriate.</w:t>
      </w:r>
      <w:r w:rsidRPr="004817DE">
        <w:rPr>
          <w:rFonts w:ascii="Calibri" w:hAnsi="Calibri" w:eastAsia="MS Mincho" w:cs="Times New Roman"/>
          <w:lang w:val="en-IE" w:eastAsia="en-US"/>
        </w:rPr>
        <w:t> </w:t>
      </w:r>
    </w:p>
    <w:p w:rsidRPr="006D3089" w:rsidR="006D3089" w:rsidP="006D3089" w:rsidRDefault="006D3089" w14:paraId="1BB99D6A" w14:textId="22F05EC0">
      <w:pPr>
        <w:spacing w:before="0" w:after="160" w:line="276" w:lineRule="auto"/>
        <w:rPr>
          <w:rFonts w:ascii="Calibri" w:hAnsi="Calibri" w:eastAsia="MS Mincho" w:cs="Times New Roman"/>
          <w:highlight w:val="yellow"/>
          <w:lang w:val="en-IE" w:eastAsia="en-US"/>
        </w:rPr>
      </w:pPr>
    </w:p>
    <w:p w:rsidRPr="00B478AE" w:rsidR="00D32F5C" w:rsidP="0012707B" w:rsidRDefault="00D32F5C" w14:paraId="136FC734" w14:textId="77777777">
      <w:pPr>
        <w:spacing w:before="0" w:after="160" w:line="276" w:lineRule="auto"/>
        <w:rPr>
          <w:rFonts w:ascii="Calibri" w:hAnsi="Calibri" w:eastAsia="MS Mincho" w:cs="Times New Roman"/>
          <w:highlight w:val="yellow"/>
          <w:lang w:val="en-IE" w:eastAsia="en-US"/>
        </w:rPr>
      </w:pPr>
    </w:p>
    <w:p w:rsidRPr="005056DD" w:rsidR="00D32F5C" w:rsidP="007C3FA4" w:rsidRDefault="00D32F5C" w14:paraId="22344D2E" w14:textId="3224D391">
      <w:pPr>
        <w:pStyle w:val="Heading2"/>
        <w:shd w:val="clear" w:color="auto" w:fill="D9E2F3" w:themeFill="accent1" w:themeFillTint="33"/>
        <w:rPr>
          <w:rFonts w:asciiTheme="minorHAnsi" w:hAnsiTheme="minorHAnsi" w:cstheme="minorHAnsi"/>
          <w:sz w:val="28"/>
          <w:szCs w:val="28"/>
          <w:lang w:val="en-IE"/>
        </w:rPr>
      </w:pPr>
      <w:bookmarkStart w:name="_Toc231370908" w:id="36"/>
      <w:r w:rsidRPr="005056DD">
        <w:rPr>
          <w:rFonts w:asciiTheme="minorHAnsi" w:hAnsiTheme="minorHAnsi" w:cstheme="minorHAnsi"/>
          <w:sz w:val="28"/>
          <w:szCs w:val="28"/>
          <w:lang w:val="en-IE"/>
        </w:rPr>
        <w:t>3.</w:t>
      </w:r>
      <w:r w:rsidRPr="005056DD" w:rsidR="00C32D55">
        <w:rPr>
          <w:rFonts w:asciiTheme="minorHAnsi" w:hAnsiTheme="minorHAnsi" w:cstheme="minorHAnsi"/>
          <w:sz w:val="28"/>
          <w:szCs w:val="28"/>
          <w:lang w:val="en-IE"/>
        </w:rPr>
        <w:t>6</w:t>
      </w:r>
      <w:r w:rsidRPr="005056DD">
        <w:rPr>
          <w:rFonts w:asciiTheme="minorHAnsi" w:hAnsiTheme="minorHAnsi" w:cstheme="minorHAnsi"/>
          <w:sz w:val="28"/>
          <w:szCs w:val="28"/>
          <w:lang w:val="en-IE"/>
        </w:rPr>
        <w:t xml:space="preserve"> </w:t>
      </w:r>
      <w:r w:rsidRPr="005056DD" w:rsidR="00C802FF">
        <w:rPr>
          <w:rFonts w:asciiTheme="minorHAnsi" w:hAnsiTheme="minorHAnsi" w:cstheme="minorHAnsi"/>
          <w:sz w:val="28"/>
          <w:szCs w:val="28"/>
          <w:lang w:val="en-IE"/>
        </w:rPr>
        <w:t>Sustainability in Service Delivery</w:t>
      </w:r>
      <w:bookmarkEnd w:id="36"/>
      <w:r w:rsidRPr="005056DD">
        <w:rPr>
          <w:rFonts w:asciiTheme="minorHAnsi" w:hAnsiTheme="minorHAnsi" w:cstheme="minorHAnsi"/>
          <w:sz w:val="28"/>
          <w:szCs w:val="28"/>
          <w:lang w:val="en-IE"/>
        </w:rPr>
        <w:t xml:space="preserve"> </w:t>
      </w:r>
    </w:p>
    <w:p w:rsidRPr="005056DD" w:rsidR="00C802FF" w:rsidP="00C802FF" w:rsidRDefault="00C802FF" w14:paraId="3298091E" w14:textId="77777777">
      <w:pPr>
        <w:spacing w:before="0" w:after="160" w:line="276" w:lineRule="auto"/>
        <w:jc w:val="both"/>
        <w:rPr>
          <w:rFonts w:eastAsia="Aptos" w:asciiTheme="minorHAnsi" w:hAnsiTheme="minorHAnsi" w:cstheme="minorHAnsi"/>
          <w:kern w:val="2"/>
          <w:sz w:val="24"/>
          <w:szCs w:val="24"/>
          <w:lang w:val="en-IE" w:eastAsia="en-US"/>
          <w14:ligatures w14:val="standardContextual"/>
        </w:rPr>
      </w:pPr>
      <w:r w:rsidRPr="005056DD">
        <w:rPr>
          <w:rFonts w:eastAsia="MS Mincho" w:asciiTheme="minorHAnsi" w:hAnsiTheme="minorHAnsi" w:cstheme="minorHAnsi"/>
          <w:sz w:val="24"/>
          <w:szCs w:val="24"/>
          <w:lang w:val="en-IE" w:eastAsia="en-US"/>
        </w:rPr>
        <w:t>UCC proudly holds its status as a Green Campus and operates with mindfulness of the global sustainability agenda. In addition, sustainability is one of UCC’s core values.  In line with a national and international move to sustainable public procurement, this tender sets out to achieve value for money on a whole life-cycle basis in terms of generating benefits not only to the University, but also to society and the economy, whilst significantly</w:t>
      </w:r>
      <w:r w:rsidRPr="005056DD">
        <w:rPr>
          <w:rFonts w:eastAsia="Aptos" w:asciiTheme="minorHAnsi" w:hAnsiTheme="minorHAnsi" w:cstheme="minorHAnsi"/>
          <w:kern w:val="2"/>
          <w:sz w:val="24"/>
          <w:szCs w:val="24"/>
          <w:lang w:val="en-IE" w:eastAsia="en-US"/>
          <w14:ligatures w14:val="standardContextual"/>
        </w:rPr>
        <w:t xml:space="preserve"> reducing negative impacts on the environment. Sustainable Public Procurement encompasses both green public procurement and socially responsible public procurement.</w:t>
      </w:r>
    </w:p>
    <w:p w:rsidR="00C802FF" w:rsidP="00C802FF" w:rsidRDefault="00C802FF" w14:paraId="0DA29786" w14:textId="24626A6D">
      <w:pPr>
        <w:spacing w:before="0" w:after="160" w:line="276" w:lineRule="auto"/>
        <w:rPr>
          <w:rFonts w:eastAsia="MS Mincho" w:asciiTheme="minorHAnsi" w:hAnsiTheme="minorHAnsi" w:cstheme="minorHAnsi"/>
          <w:b/>
          <w:sz w:val="24"/>
          <w:szCs w:val="24"/>
          <w:lang w:val="en-IE" w:eastAsia="en-US"/>
        </w:rPr>
      </w:pPr>
      <w:r w:rsidRPr="005056DD">
        <w:rPr>
          <w:rFonts w:eastAsia="MS Mincho" w:asciiTheme="minorHAnsi" w:hAnsiTheme="minorHAnsi" w:cstheme="minorHAnsi"/>
          <w:sz w:val="24"/>
          <w:szCs w:val="24"/>
          <w:lang w:val="en-IE" w:eastAsia="en-US"/>
        </w:rPr>
        <w:t xml:space="preserve">UCC is committed to promoting sustainability, social value, and responsible business practices in all aspects of its operations. Framework Members are expected to support these objectives </w:t>
      </w:r>
      <w:r w:rsidRPr="005056DD">
        <w:rPr>
          <w:rFonts w:eastAsia="MS Mincho" w:asciiTheme="minorHAnsi" w:hAnsiTheme="minorHAnsi" w:cstheme="minorHAnsi"/>
          <w:b/>
          <w:sz w:val="24"/>
          <w:szCs w:val="24"/>
          <w:lang w:val="en-IE" w:eastAsia="en-US"/>
        </w:rPr>
        <w:t xml:space="preserve">in the </w:t>
      </w:r>
      <w:r w:rsidRPr="005056DD" w:rsidR="008B0191">
        <w:rPr>
          <w:rFonts w:eastAsia="MS Mincho" w:asciiTheme="minorHAnsi" w:hAnsiTheme="minorHAnsi" w:cstheme="minorHAnsi"/>
          <w:b/>
          <w:sz w:val="24"/>
          <w:szCs w:val="24"/>
          <w:lang w:val="en-IE" w:eastAsia="en-US"/>
        </w:rPr>
        <w:t xml:space="preserve">supply of goods </w:t>
      </w:r>
      <w:r w:rsidRPr="005056DD">
        <w:rPr>
          <w:rFonts w:eastAsia="MS Mincho" w:asciiTheme="minorHAnsi" w:hAnsiTheme="minorHAnsi" w:cstheme="minorHAnsi"/>
          <w:b/>
          <w:sz w:val="24"/>
          <w:szCs w:val="24"/>
          <w:lang w:val="en-IE" w:eastAsia="en-US"/>
        </w:rPr>
        <w:t>under this agreement.</w:t>
      </w:r>
    </w:p>
    <w:p w:rsidRPr="005056DD" w:rsidR="008C1857" w:rsidP="00C802FF" w:rsidRDefault="004B55B1" w14:paraId="1C45AA5D" w14:textId="4B70E609">
      <w:pPr>
        <w:spacing w:before="0" w:after="160" w:line="276" w:lineRule="auto"/>
        <w:rPr>
          <w:rFonts w:eastAsia="MS Mincho" w:asciiTheme="minorHAnsi" w:hAnsiTheme="minorHAnsi" w:cstheme="minorHAnsi"/>
          <w:b/>
          <w:sz w:val="24"/>
          <w:szCs w:val="24"/>
          <w:lang w:val="en-IE" w:eastAsia="en-US"/>
        </w:rPr>
      </w:pPr>
      <w:r>
        <w:rPr>
          <w:rFonts w:eastAsia="MS Mincho" w:asciiTheme="minorHAnsi" w:hAnsiTheme="minorHAnsi" w:cstheme="minorHAnsi"/>
          <w:b/>
          <w:sz w:val="24"/>
          <w:szCs w:val="24"/>
          <w:lang w:val="en-IE" w:eastAsia="en-US"/>
        </w:rPr>
        <w:t xml:space="preserve">For lots 1-4 tenderers must outline how </w:t>
      </w:r>
      <w:r w:rsidR="005B1A78">
        <w:rPr>
          <w:rFonts w:eastAsia="MS Mincho" w:asciiTheme="minorHAnsi" w:hAnsiTheme="minorHAnsi" w:cstheme="minorHAnsi"/>
          <w:b/>
          <w:sz w:val="24"/>
          <w:szCs w:val="24"/>
          <w:lang w:val="en-IE" w:eastAsia="en-US"/>
        </w:rPr>
        <w:t xml:space="preserve">incorporating </w:t>
      </w:r>
      <w:r w:rsidR="00E44C38">
        <w:rPr>
          <w:rFonts w:eastAsia="MS Mincho" w:asciiTheme="minorHAnsi" w:hAnsiTheme="minorHAnsi" w:cstheme="minorHAnsi"/>
          <w:b/>
          <w:sz w:val="24"/>
          <w:szCs w:val="24"/>
          <w:lang w:val="en-IE" w:eastAsia="en-US"/>
        </w:rPr>
        <w:t xml:space="preserve">digital capability integration can advance the service offering from a sustainable </w:t>
      </w:r>
      <w:r w:rsidR="00800D5F">
        <w:rPr>
          <w:rFonts w:eastAsia="MS Mincho" w:asciiTheme="minorHAnsi" w:hAnsiTheme="minorHAnsi" w:cstheme="minorHAnsi"/>
          <w:b/>
          <w:sz w:val="24"/>
          <w:szCs w:val="24"/>
          <w:lang w:val="en-IE" w:eastAsia="en-US"/>
        </w:rPr>
        <w:t xml:space="preserve">perspective and how this would help in </w:t>
      </w:r>
      <w:r w:rsidR="005C723D">
        <w:rPr>
          <w:rFonts w:eastAsia="MS Mincho" w:asciiTheme="minorHAnsi" w:hAnsiTheme="minorHAnsi" w:cstheme="minorHAnsi"/>
          <w:b/>
          <w:sz w:val="24"/>
          <w:szCs w:val="24"/>
          <w:lang w:val="en-IE" w:eastAsia="en-US"/>
        </w:rPr>
        <w:t xml:space="preserve">delivering in the University’s sustainable goals. </w:t>
      </w:r>
    </w:p>
    <w:p w:rsidRPr="005056DD" w:rsidR="00C802FF" w:rsidP="00C802FF" w:rsidRDefault="00C802FF" w14:paraId="319B9811" w14:textId="77777777">
      <w:pPr>
        <w:spacing w:before="0" w:after="160" w:line="276" w:lineRule="auto"/>
        <w:rPr>
          <w:rFonts w:eastAsia="MS Mincho" w:asciiTheme="minorHAnsi" w:hAnsiTheme="minorHAnsi" w:cstheme="minorHAnsi"/>
          <w:sz w:val="24"/>
          <w:szCs w:val="24"/>
          <w:lang w:val="en-IE" w:eastAsia="en-US"/>
        </w:rPr>
      </w:pPr>
      <w:r w:rsidRPr="005056DD">
        <w:rPr>
          <w:rFonts w:eastAsia="MS Mincho" w:asciiTheme="minorHAnsi" w:hAnsiTheme="minorHAnsi" w:cstheme="minorHAnsi"/>
          <w:sz w:val="24"/>
          <w:szCs w:val="24"/>
          <w:lang w:val="en-IE" w:eastAsia="en-US"/>
        </w:rPr>
        <w:t>Tenderers should outline how they will incorporate sustainability into their service delivery, including but not limited to:</w:t>
      </w:r>
    </w:p>
    <w:p w:rsidRPr="005056DD" w:rsidR="00C802FF" w:rsidP="00222149" w:rsidRDefault="00C802FF" w14:paraId="39259A58" w14:textId="77777777">
      <w:pPr>
        <w:numPr>
          <w:ilvl w:val="0"/>
          <w:numId w:val="10"/>
        </w:numPr>
        <w:spacing w:before="0" w:after="160" w:line="276" w:lineRule="auto"/>
        <w:rPr>
          <w:rFonts w:eastAsia="MS Mincho" w:asciiTheme="minorHAnsi" w:hAnsiTheme="minorHAnsi" w:cstheme="minorHAnsi"/>
          <w:sz w:val="24"/>
          <w:szCs w:val="24"/>
          <w:lang w:val="en-IE" w:eastAsia="en-US"/>
        </w:rPr>
      </w:pPr>
      <w:r w:rsidRPr="005056DD">
        <w:rPr>
          <w:rFonts w:eastAsia="MS Mincho" w:asciiTheme="minorHAnsi" w:hAnsiTheme="minorHAnsi" w:cstheme="minorHAnsi"/>
          <w:b/>
          <w:sz w:val="24"/>
          <w:szCs w:val="24"/>
          <w:lang w:val="en-IE" w:eastAsia="en-US"/>
        </w:rPr>
        <w:t xml:space="preserve">Environmental Sustainability </w:t>
      </w:r>
    </w:p>
    <w:p w:rsidRPr="005056DD" w:rsidR="00C802FF" w:rsidP="00222149" w:rsidRDefault="00C802FF" w14:paraId="729EF776" w14:textId="304B7CA9">
      <w:pPr>
        <w:numPr>
          <w:ilvl w:val="1"/>
          <w:numId w:val="10"/>
        </w:numPr>
        <w:spacing w:before="0" w:after="160" w:line="240" w:lineRule="auto"/>
        <w:rPr>
          <w:rFonts w:eastAsia="MS Mincho" w:asciiTheme="minorHAnsi" w:hAnsiTheme="minorHAnsi" w:cstheme="minorHAnsi"/>
          <w:sz w:val="24"/>
          <w:szCs w:val="24"/>
          <w:lang w:val="en-IE" w:eastAsia="en-US"/>
        </w:rPr>
      </w:pPr>
      <w:r w:rsidRPr="005056DD">
        <w:rPr>
          <w:rFonts w:eastAsia="MS Mincho" w:asciiTheme="minorHAnsi" w:hAnsiTheme="minorHAnsi" w:cstheme="minorHAnsi"/>
          <w:sz w:val="24"/>
          <w:szCs w:val="24"/>
          <w:lang w:val="en-IE" w:eastAsia="en-US"/>
        </w:rPr>
        <w:t>Use of digital systems for documentation, and invoicing to reduce paper usage.</w:t>
      </w:r>
    </w:p>
    <w:p w:rsidRPr="005056DD" w:rsidR="00C802FF" w:rsidP="00222149" w:rsidRDefault="00C802FF" w14:paraId="57884D5F" w14:textId="6FE9D891">
      <w:pPr>
        <w:numPr>
          <w:ilvl w:val="1"/>
          <w:numId w:val="10"/>
        </w:numPr>
        <w:spacing w:before="0" w:after="160" w:line="240" w:lineRule="auto"/>
        <w:rPr>
          <w:rFonts w:eastAsia="MS Mincho" w:asciiTheme="minorHAnsi" w:hAnsiTheme="minorHAnsi" w:cstheme="minorHAnsi"/>
          <w:sz w:val="24"/>
          <w:szCs w:val="24"/>
          <w:lang w:val="en-IE" w:eastAsia="en-US"/>
        </w:rPr>
      </w:pPr>
      <w:r w:rsidRPr="005056DD">
        <w:rPr>
          <w:rFonts w:eastAsia="MS Mincho" w:asciiTheme="minorHAnsi" w:hAnsiTheme="minorHAnsi" w:cstheme="minorHAnsi"/>
          <w:sz w:val="24"/>
          <w:szCs w:val="24"/>
          <w:lang w:val="en-IE" w:eastAsia="en-US"/>
        </w:rPr>
        <w:t>Minimising travel through virtual meetings where appropriate.</w:t>
      </w:r>
    </w:p>
    <w:p w:rsidRPr="005056DD" w:rsidR="00C802FF" w:rsidP="00222149" w:rsidRDefault="00C802FF" w14:paraId="230D17BF" w14:textId="77777777">
      <w:pPr>
        <w:numPr>
          <w:ilvl w:val="1"/>
          <w:numId w:val="10"/>
        </w:numPr>
        <w:spacing w:before="0" w:after="160" w:line="240" w:lineRule="auto"/>
        <w:rPr>
          <w:rFonts w:eastAsia="MS Mincho" w:asciiTheme="minorHAnsi" w:hAnsiTheme="minorHAnsi" w:cstheme="minorHAnsi"/>
          <w:sz w:val="24"/>
          <w:szCs w:val="24"/>
          <w:lang w:val="en-IE" w:eastAsia="en-US"/>
        </w:rPr>
      </w:pPr>
      <w:r w:rsidRPr="005056DD">
        <w:rPr>
          <w:rFonts w:eastAsia="MS Mincho" w:asciiTheme="minorHAnsi" w:hAnsiTheme="minorHAnsi" w:cstheme="minorHAnsi"/>
          <w:sz w:val="24"/>
          <w:szCs w:val="24"/>
          <w:lang w:val="en-IE" w:eastAsia="en-US"/>
        </w:rPr>
        <w:t>Adoption of environmentally responsible office practices.</w:t>
      </w:r>
    </w:p>
    <w:p w:rsidRPr="005056DD" w:rsidR="00C802FF" w:rsidP="00222149" w:rsidRDefault="00C802FF" w14:paraId="4854B2E2" w14:textId="77777777">
      <w:pPr>
        <w:numPr>
          <w:ilvl w:val="1"/>
          <w:numId w:val="10"/>
        </w:numPr>
        <w:spacing w:before="0" w:after="160" w:line="240" w:lineRule="auto"/>
        <w:rPr>
          <w:rFonts w:eastAsia="MS Mincho" w:asciiTheme="minorHAnsi" w:hAnsiTheme="minorHAnsi" w:cstheme="minorHAnsi"/>
          <w:sz w:val="24"/>
          <w:szCs w:val="24"/>
          <w:lang w:val="en-IE" w:eastAsia="en-US"/>
        </w:rPr>
      </w:pPr>
      <w:r w:rsidRPr="005056DD">
        <w:rPr>
          <w:rFonts w:eastAsia="MS Mincho" w:asciiTheme="minorHAnsi" w:hAnsiTheme="minorHAnsi" w:cstheme="minorHAnsi"/>
          <w:sz w:val="24"/>
          <w:szCs w:val="24"/>
          <w:lang w:val="en-IE" w:eastAsia="en-US"/>
        </w:rPr>
        <w:t>Relevant organisation policies and/or accreditations.</w:t>
      </w:r>
    </w:p>
    <w:p w:rsidRPr="004817DE" w:rsidR="00C802FF" w:rsidP="00222149" w:rsidRDefault="00C802FF" w14:paraId="3F68B97C" w14:textId="77777777">
      <w:pPr>
        <w:numPr>
          <w:ilvl w:val="0"/>
          <w:numId w:val="10"/>
        </w:numPr>
        <w:spacing w:before="0" w:after="160" w:line="276" w:lineRule="auto"/>
        <w:rPr>
          <w:rFonts w:eastAsia="MS Mincho" w:asciiTheme="minorHAnsi" w:hAnsiTheme="minorHAnsi" w:cstheme="minorHAnsi"/>
          <w:sz w:val="24"/>
          <w:szCs w:val="24"/>
          <w:lang w:val="en-IE" w:eastAsia="en-US"/>
        </w:rPr>
      </w:pPr>
      <w:r w:rsidRPr="004817DE">
        <w:rPr>
          <w:rFonts w:eastAsia="MS Mincho" w:asciiTheme="minorHAnsi" w:hAnsiTheme="minorHAnsi" w:cstheme="minorHAnsi"/>
          <w:b/>
          <w:sz w:val="24"/>
          <w:szCs w:val="24"/>
          <w:lang w:val="en-IE" w:eastAsia="en-US"/>
        </w:rPr>
        <w:t>Governance and Compliance</w:t>
      </w:r>
    </w:p>
    <w:p w:rsidRPr="004817DE" w:rsidR="00C802FF" w:rsidP="00222149" w:rsidRDefault="00C802FF" w14:paraId="2FA09CEB" w14:textId="77777777">
      <w:pPr>
        <w:numPr>
          <w:ilvl w:val="1"/>
          <w:numId w:val="10"/>
        </w:numPr>
        <w:spacing w:before="0" w:after="160" w:line="240" w:lineRule="auto"/>
        <w:rPr>
          <w:rFonts w:eastAsia="MS Mincho" w:asciiTheme="minorHAnsi" w:hAnsiTheme="minorHAnsi" w:cstheme="minorHAnsi"/>
          <w:sz w:val="24"/>
          <w:szCs w:val="24"/>
          <w:lang w:val="en-IE" w:eastAsia="en-US"/>
        </w:rPr>
      </w:pPr>
      <w:r w:rsidRPr="004817DE">
        <w:rPr>
          <w:rFonts w:eastAsia="MS Mincho" w:asciiTheme="minorHAnsi" w:hAnsiTheme="minorHAnsi" w:cstheme="minorHAnsi"/>
          <w:sz w:val="24"/>
          <w:szCs w:val="24"/>
          <w:lang w:val="en-IE" w:eastAsia="en-US"/>
        </w:rPr>
        <w:t>Adherence to GDPR and data protection regulations.</w:t>
      </w:r>
    </w:p>
    <w:p w:rsidRPr="004817DE" w:rsidR="00C802FF" w:rsidP="00222149" w:rsidRDefault="00C802FF" w14:paraId="3FB0B92A" w14:textId="77777777">
      <w:pPr>
        <w:numPr>
          <w:ilvl w:val="1"/>
          <w:numId w:val="10"/>
        </w:numPr>
        <w:spacing w:before="0" w:after="160" w:line="240" w:lineRule="auto"/>
        <w:rPr>
          <w:rFonts w:eastAsia="MS Mincho" w:asciiTheme="minorHAnsi" w:hAnsiTheme="minorHAnsi" w:cstheme="minorHAnsi"/>
          <w:sz w:val="24"/>
          <w:szCs w:val="24"/>
          <w:lang w:val="en-IE" w:eastAsia="en-US"/>
        </w:rPr>
      </w:pPr>
      <w:r w:rsidRPr="004817DE">
        <w:rPr>
          <w:rFonts w:eastAsia="MS Mincho" w:asciiTheme="minorHAnsi" w:hAnsiTheme="minorHAnsi" w:cstheme="minorHAnsi"/>
          <w:sz w:val="24"/>
          <w:szCs w:val="24"/>
          <w:lang w:val="en-IE" w:eastAsia="en-US"/>
        </w:rPr>
        <w:t>Transparent reporting and accountability in service delivery.</w:t>
      </w:r>
    </w:p>
    <w:p w:rsidR="007A7EC1" w:rsidP="00C802FF" w:rsidRDefault="007A7EC1" w14:paraId="31A42B77" w14:textId="77777777">
      <w:pPr>
        <w:spacing w:before="0" w:after="160" w:line="276" w:lineRule="auto"/>
        <w:rPr>
          <w:rFonts w:eastAsia="MS Mincho" w:asciiTheme="minorHAnsi" w:hAnsiTheme="minorHAnsi" w:cstheme="minorHAnsi"/>
          <w:sz w:val="24"/>
          <w:szCs w:val="24"/>
          <w:lang w:val="en-IE" w:eastAsia="en-US"/>
        </w:rPr>
      </w:pPr>
    </w:p>
    <w:p w:rsidRPr="007C3FA4" w:rsidR="00C802FF" w:rsidP="00C802FF" w:rsidRDefault="00C802FF" w14:paraId="49B9A42D" w14:textId="77667BB1">
      <w:pPr>
        <w:spacing w:before="0" w:after="160" w:line="276" w:lineRule="auto"/>
        <w:rPr>
          <w:rFonts w:eastAsia="MS Mincho" w:asciiTheme="minorHAnsi" w:hAnsiTheme="minorHAnsi" w:cstheme="minorHAnsi"/>
          <w:sz w:val="24"/>
          <w:szCs w:val="24"/>
          <w:lang w:val="en-IE" w:eastAsia="en-US"/>
        </w:rPr>
      </w:pPr>
      <w:r w:rsidRPr="004817DE">
        <w:rPr>
          <w:rFonts w:eastAsia="MS Mincho" w:asciiTheme="minorHAnsi" w:hAnsiTheme="minorHAnsi" w:cstheme="minorHAnsi"/>
          <w:sz w:val="24"/>
          <w:szCs w:val="24"/>
          <w:lang w:val="en-IE" w:eastAsia="en-US"/>
        </w:rPr>
        <w:t>The Contracting Authority may monitor and review sustainability practices as part of ongoing contract management and performance evaluation.</w:t>
      </w:r>
    </w:p>
    <w:p w:rsidRPr="00C802FF" w:rsidR="00C802FF" w:rsidP="00C802FF" w:rsidRDefault="00C802FF" w14:paraId="71DC32C7" w14:textId="77777777">
      <w:pPr>
        <w:spacing w:before="0" w:after="160" w:line="276" w:lineRule="auto"/>
        <w:rPr>
          <w:rFonts w:ascii="Calibri" w:hAnsi="Calibri" w:eastAsia="MS Mincho" w:cs="Times New Roman"/>
          <w:color w:val="0070C0"/>
          <w:lang w:val="en-IE" w:eastAsia="en-US"/>
        </w:rPr>
      </w:pPr>
    </w:p>
    <w:p w:rsidR="005F6B4F" w:rsidP="00947176" w:rsidRDefault="005F6B4F" w14:paraId="427BBFBA" w14:textId="05DB7042">
      <w:pPr>
        <w:jc w:val="both"/>
        <w:rPr>
          <w:lang w:val="en-IE"/>
        </w:rPr>
      </w:pPr>
    </w:p>
    <w:p w:rsidR="005F6B4F" w:rsidRDefault="005F6B4F" w14:paraId="07459315" w14:textId="77777777">
      <w:pPr>
        <w:jc w:val="both"/>
        <w:rPr>
          <w:rFonts w:ascii="Arial" w:hAnsi="Arial" w:cs="Arial"/>
          <w:lang w:val="en-IE"/>
        </w:rPr>
      </w:pPr>
    </w:p>
    <w:p w:rsidR="005F6B4F" w:rsidRDefault="001874A2" w14:paraId="5421D41A" w14:textId="165EBEEA">
      <w:pPr>
        <w:jc w:val="both"/>
      </w:pPr>
      <w:r>
        <w:br w:type="page"/>
      </w:r>
    </w:p>
    <w:p w:rsidRPr="007C3FA4" w:rsidR="005F6B4F" w:rsidP="007C3FA4" w:rsidRDefault="001874A2" w14:paraId="58871418" w14:textId="77777777">
      <w:pPr>
        <w:pStyle w:val="Heading1"/>
        <w:tabs>
          <w:tab w:val="left" w:pos="720"/>
          <w:tab w:val="left" w:pos="1440"/>
          <w:tab w:val="left" w:pos="2160"/>
          <w:tab w:val="left" w:pos="2880"/>
          <w:tab w:val="left" w:pos="3600"/>
          <w:tab w:val="left" w:pos="4320"/>
          <w:tab w:val="left" w:pos="5040"/>
          <w:tab w:val="left" w:pos="5760"/>
          <w:tab w:val="right" w:pos="9026"/>
        </w:tabs>
        <w:rPr>
          <w:rFonts w:ascii="Calibri" w:hAnsi="Calibri" w:cs="Calibri"/>
          <w:sz w:val="36"/>
          <w:szCs w:val="36"/>
          <w:lang w:val="en-IE"/>
        </w:rPr>
      </w:pPr>
      <w:bookmarkStart w:name="_Toc487559381" w:id="37"/>
      <w:bookmarkStart w:name="_Toc231370909" w:id="38"/>
      <w:r w:rsidRPr="007C3FA4">
        <w:rPr>
          <w:rFonts w:ascii="Calibri" w:hAnsi="Calibri" w:cs="Calibri"/>
          <w:sz w:val="36"/>
          <w:szCs w:val="36"/>
          <w:lang w:val="en-IE"/>
        </w:rPr>
        <w:t>4.</w:t>
      </w:r>
      <w:r w:rsidRPr="007C3FA4">
        <w:rPr>
          <w:rFonts w:ascii="Calibri" w:hAnsi="Calibri" w:cs="Calibri"/>
          <w:sz w:val="36"/>
          <w:szCs w:val="36"/>
          <w:lang w:val="en-IE"/>
        </w:rPr>
        <w:tab/>
      </w:r>
      <w:r w:rsidRPr="007C3FA4">
        <w:rPr>
          <w:rFonts w:ascii="Calibri" w:hAnsi="Calibri" w:cs="Calibri"/>
          <w:sz w:val="36"/>
          <w:szCs w:val="36"/>
          <w:lang w:val="en-IE"/>
        </w:rPr>
        <w:t>EVALUATION CRITERIA</w:t>
      </w:r>
      <w:bookmarkEnd w:id="37"/>
      <w:bookmarkEnd w:id="38"/>
    </w:p>
    <w:p w:rsidR="005F6B4F" w:rsidRDefault="005F6B4F" w14:paraId="296FEF7D" w14:textId="77777777">
      <w:pPr>
        <w:jc w:val="both"/>
        <w:rPr>
          <w:rFonts w:ascii="Arial" w:hAnsi="Arial" w:cs="Arial"/>
          <w:lang w:val="en-IE"/>
        </w:rPr>
      </w:pPr>
    </w:p>
    <w:p w:rsidRPr="007C3FA4" w:rsidR="005F6B4F" w:rsidP="007C3FA4" w:rsidRDefault="001874A2" w14:paraId="515CE095" w14:textId="77777777">
      <w:pPr>
        <w:pStyle w:val="Heading2"/>
        <w:shd w:val="clear" w:color="auto" w:fill="D9E2F3" w:themeFill="accent1" w:themeFillTint="33"/>
        <w:rPr>
          <w:rFonts w:ascii="Calibri" w:hAnsi="Calibri" w:cs="Calibri"/>
          <w:sz w:val="28"/>
          <w:szCs w:val="28"/>
          <w:lang w:val="en-IE"/>
        </w:rPr>
      </w:pPr>
      <w:bookmarkStart w:name="_Toc487559382" w:id="39"/>
      <w:bookmarkStart w:name="_Toc231370910" w:id="40"/>
      <w:r w:rsidRPr="007C3FA4">
        <w:rPr>
          <w:rFonts w:ascii="Calibri" w:hAnsi="Calibri" w:cs="Calibri"/>
          <w:sz w:val="28"/>
          <w:szCs w:val="28"/>
          <w:lang w:val="en-IE"/>
        </w:rPr>
        <w:t>4.1</w:t>
      </w:r>
      <w:r w:rsidRPr="007C3FA4">
        <w:rPr>
          <w:rFonts w:ascii="Calibri" w:hAnsi="Calibri" w:cs="Calibri"/>
          <w:sz w:val="28"/>
          <w:szCs w:val="28"/>
          <w:lang w:val="en-IE"/>
        </w:rPr>
        <w:tab/>
      </w:r>
      <w:r w:rsidRPr="007C3FA4">
        <w:rPr>
          <w:rFonts w:ascii="Calibri" w:hAnsi="Calibri" w:cs="Calibri"/>
          <w:sz w:val="28"/>
          <w:szCs w:val="28"/>
          <w:lang w:val="en-IE"/>
        </w:rPr>
        <w:t>Qualification Criteria</w:t>
      </w:r>
      <w:bookmarkEnd w:id="39"/>
      <w:bookmarkEnd w:id="40"/>
      <w:r w:rsidRPr="007C3FA4">
        <w:rPr>
          <w:rFonts w:ascii="Calibri" w:hAnsi="Calibri" w:cs="Calibri"/>
          <w:sz w:val="28"/>
          <w:szCs w:val="28"/>
          <w:lang w:val="en-IE"/>
        </w:rPr>
        <w:t xml:space="preserve"> </w:t>
      </w:r>
    </w:p>
    <w:p w:rsidRPr="007C3FA4" w:rsidR="005F6B4F" w:rsidRDefault="001874A2" w14:paraId="120637DB" w14:textId="77777777">
      <w:pPr>
        <w:jc w:val="both"/>
        <w:rPr>
          <w:rFonts w:ascii="Calibri" w:hAnsi="Calibri" w:cs="Calibri"/>
          <w:sz w:val="24"/>
          <w:szCs w:val="24"/>
          <w:lang w:val="en-IE"/>
        </w:rPr>
      </w:pPr>
      <w:r w:rsidRPr="007C3FA4">
        <w:rPr>
          <w:rFonts w:ascii="Calibri" w:hAnsi="Calibri" w:cs="Calibri"/>
          <w:sz w:val="24"/>
          <w:szCs w:val="24"/>
          <w:lang w:val="en-IE"/>
        </w:rPr>
        <w:t xml:space="preserve">In responding to the Qualification Criteria tenderers are asked to take note of the following additional documents to be used as part of their tender submission: </w:t>
      </w:r>
    </w:p>
    <w:p w:rsidRPr="007C3FA4" w:rsidR="005F6B4F" w:rsidRDefault="001874A2" w14:paraId="1551B445" w14:textId="77777777">
      <w:pPr>
        <w:pStyle w:val="ListParagraph"/>
        <w:numPr>
          <w:ilvl w:val="0"/>
          <w:numId w:val="5"/>
        </w:numPr>
        <w:jc w:val="both"/>
        <w:rPr>
          <w:rFonts w:ascii="Calibri" w:hAnsi="Calibri" w:cs="Calibri"/>
          <w:sz w:val="24"/>
          <w:szCs w:val="24"/>
          <w:lang w:val="en-IE"/>
        </w:rPr>
      </w:pPr>
      <w:r w:rsidRPr="007C3FA4">
        <w:rPr>
          <w:rFonts w:ascii="Calibri" w:hAnsi="Calibri" w:cs="Calibri"/>
          <w:sz w:val="24"/>
          <w:szCs w:val="24"/>
          <w:lang w:val="en-IE"/>
        </w:rPr>
        <w:t>European Single Procurement Document (ESPD)</w:t>
      </w:r>
    </w:p>
    <w:p w:rsidRPr="007C3FA4" w:rsidR="005F6B4F" w:rsidRDefault="001874A2" w14:paraId="7A85E0D9" w14:textId="77777777">
      <w:pPr>
        <w:jc w:val="both"/>
        <w:rPr>
          <w:rFonts w:ascii="Calibri" w:hAnsi="Calibri" w:cs="Calibri"/>
          <w:sz w:val="24"/>
          <w:szCs w:val="24"/>
          <w:lang w:val="en-IE"/>
        </w:rPr>
      </w:pPr>
      <w:r w:rsidRPr="007C3FA4">
        <w:rPr>
          <w:rFonts w:ascii="Calibri" w:hAnsi="Calibri" w:cs="Calibri"/>
          <w:sz w:val="24"/>
          <w:szCs w:val="24"/>
          <w:lang w:val="en-IE"/>
        </w:rPr>
        <w:t xml:space="preserve">Under the 2014 Directives, suppliers may have compiled an ESPD which will be accepted as evidence of compliance with Section 4.1.1 (a).   </w:t>
      </w:r>
    </w:p>
    <w:p w:rsidRPr="007C3FA4" w:rsidR="005F6B4F" w:rsidRDefault="001874A2" w14:paraId="0A4960FC" w14:textId="77777777">
      <w:pPr>
        <w:pStyle w:val="ListParagraph"/>
        <w:numPr>
          <w:ilvl w:val="0"/>
          <w:numId w:val="5"/>
        </w:numPr>
        <w:jc w:val="both"/>
        <w:rPr>
          <w:rFonts w:ascii="Calibri" w:hAnsi="Calibri" w:cs="Calibri"/>
          <w:sz w:val="24"/>
          <w:szCs w:val="24"/>
          <w:lang w:val="en-IE"/>
        </w:rPr>
      </w:pPr>
      <w:r w:rsidRPr="007C3FA4">
        <w:rPr>
          <w:rFonts w:ascii="Calibri" w:hAnsi="Calibri" w:cs="Calibri"/>
          <w:sz w:val="24"/>
          <w:szCs w:val="24"/>
          <w:lang w:val="en-IE"/>
        </w:rPr>
        <w:t xml:space="preserve">Tender Response Document (TRD) covering both the Qualification Criteria and the Award Criteria described herein. </w:t>
      </w:r>
    </w:p>
    <w:p w:rsidRPr="007C3FA4" w:rsidR="005F6B4F" w:rsidRDefault="001874A2" w14:paraId="3B54B7C8" w14:textId="77777777">
      <w:pPr>
        <w:jc w:val="both"/>
        <w:rPr>
          <w:rFonts w:ascii="Calibri" w:hAnsi="Calibri" w:cs="Calibri"/>
          <w:sz w:val="24"/>
          <w:szCs w:val="24"/>
          <w:lang w:val="en-IE"/>
        </w:rPr>
      </w:pPr>
      <w:r w:rsidRPr="007C3FA4">
        <w:rPr>
          <w:rFonts w:ascii="Calibri" w:hAnsi="Calibri" w:cs="Calibri"/>
          <w:sz w:val="24"/>
          <w:szCs w:val="24"/>
          <w:lang w:val="en-IE"/>
        </w:rPr>
        <w:t xml:space="preserve">The Contracting Authority is using the </w:t>
      </w:r>
      <w:r w:rsidRPr="007C3FA4">
        <w:rPr>
          <w:rFonts w:ascii="Calibri" w:hAnsi="Calibri" w:cs="Calibri"/>
          <w:b/>
          <w:sz w:val="24"/>
          <w:szCs w:val="24"/>
          <w:lang w:val="en-IE"/>
        </w:rPr>
        <w:t>open</w:t>
      </w:r>
      <w:r w:rsidRPr="007C3FA4">
        <w:rPr>
          <w:rFonts w:ascii="Calibri" w:hAnsi="Calibri" w:cs="Calibri"/>
          <w:sz w:val="24"/>
          <w:szCs w:val="24"/>
          <w:lang w:val="en-IE"/>
        </w:rPr>
        <w:t xml:space="preserve"> procedure for the award of this framework agreement, therefore, while all interested parties may submit a tender, only those demonstrating that they have the required level of financial and technical capacity will have their tender considered. </w:t>
      </w:r>
      <w:proofErr w:type="gramStart"/>
      <w:r w:rsidRPr="007C3FA4">
        <w:rPr>
          <w:rFonts w:ascii="Calibri" w:hAnsi="Calibri" w:cs="Calibri"/>
          <w:sz w:val="24"/>
          <w:szCs w:val="24"/>
          <w:lang w:val="en-IE"/>
        </w:rPr>
        <w:t>In order to</w:t>
      </w:r>
      <w:proofErr w:type="gramEnd"/>
      <w:r w:rsidRPr="007C3FA4">
        <w:rPr>
          <w:rFonts w:ascii="Calibri" w:hAnsi="Calibri" w:cs="Calibri"/>
          <w:sz w:val="24"/>
          <w:szCs w:val="24"/>
          <w:lang w:val="en-IE"/>
        </w:rPr>
        <w:t xml:space="preserve"> demonstrate a tenderers’ qualifications, tenderers are required to provide the information set out below in the Tender Response Document (TRD). </w:t>
      </w:r>
    </w:p>
    <w:p w:rsidRPr="007C3FA4" w:rsidR="005F6B4F" w:rsidP="007C3FA4" w:rsidRDefault="001874A2" w14:paraId="0F920FCD" w14:textId="77777777">
      <w:pPr>
        <w:pStyle w:val="Heading3"/>
        <w:shd w:val="clear" w:color="auto" w:fill="D9E2F3" w:themeFill="accent1" w:themeFillTint="33"/>
        <w:rPr>
          <w:rFonts w:asciiTheme="minorHAnsi" w:hAnsiTheme="minorHAnsi" w:cstheme="minorHAnsi"/>
          <w:b/>
          <w:bCs/>
          <w:color w:val="auto"/>
          <w:sz w:val="28"/>
          <w:szCs w:val="28"/>
          <w:lang w:val="en-IE"/>
        </w:rPr>
      </w:pPr>
      <w:bookmarkStart w:name="_Toc487559383" w:id="41"/>
      <w:bookmarkStart w:name="_Toc231370911" w:id="42"/>
      <w:r w:rsidRPr="007C3FA4">
        <w:rPr>
          <w:rFonts w:asciiTheme="minorHAnsi" w:hAnsiTheme="minorHAnsi" w:cstheme="minorHAnsi"/>
          <w:b/>
          <w:bCs/>
          <w:color w:val="auto"/>
          <w:sz w:val="28"/>
          <w:szCs w:val="28"/>
          <w:lang w:val="en-IE"/>
        </w:rPr>
        <w:t>4.1.1</w:t>
      </w:r>
      <w:r w:rsidRPr="007C3FA4">
        <w:rPr>
          <w:rFonts w:asciiTheme="minorHAnsi" w:hAnsiTheme="minorHAnsi" w:cstheme="minorHAnsi"/>
          <w:b/>
          <w:bCs/>
          <w:color w:val="auto"/>
          <w:sz w:val="28"/>
          <w:szCs w:val="28"/>
          <w:lang w:val="en-IE"/>
        </w:rPr>
        <w:tab/>
      </w:r>
      <w:r w:rsidRPr="007C3FA4">
        <w:rPr>
          <w:rFonts w:asciiTheme="minorHAnsi" w:hAnsiTheme="minorHAnsi" w:cstheme="minorHAnsi"/>
          <w:b/>
          <w:bCs/>
          <w:color w:val="auto"/>
          <w:sz w:val="28"/>
          <w:szCs w:val="28"/>
          <w:lang w:val="en-IE"/>
        </w:rPr>
        <w:t>Relying on the Standing of Other Entities</w:t>
      </w:r>
      <w:bookmarkEnd w:id="41"/>
      <w:bookmarkEnd w:id="42"/>
    </w:p>
    <w:p w:rsidRPr="007C3FA4" w:rsidR="005F6B4F" w:rsidRDefault="001874A2" w14:paraId="450B95C4" w14:textId="77777777">
      <w:pPr>
        <w:jc w:val="both"/>
        <w:rPr>
          <w:rFonts w:asciiTheme="minorHAnsi" w:hAnsiTheme="minorHAnsi" w:cstheme="minorHAnsi"/>
          <w:sz w:val="24"/>
          <w:szCs w:val="24"/>
          <w:lang w:val="en-IE"/>
        </w:rPr>
      </w:pPr>
      <w:r w:rsidRPr="007C3FA4">
        <w:rPr>
          <w:rFonts w:asciiTheme="minorHAnsi" w:hAnsiTheme="minorHAnsi" w:cstheme="minorHAnsi"/>
          <w:sz w:val="24"/>
          <w:szCs w:val="24"/>
          <w:lang w:val="en-IE"/>
        </w:rPr>
        <w:t xml:space="preserve">Tenderers may include individuals, partnerships, limited companies, groupings or any combination of the foregoing with or without legal personality. However, a grouping if successful will be required to establish legal personality </w:t>
      </w:r>
      <w:proofErr w:type="gramStart"/>
      <w:r w:rsidRPr="007C3FA4">
        <w:rPr>
          <w:rFonts w:asciiTheme="minorHAnsi" w:hAnsiTheme="minorHAnsi" w:cstheme="minorHAnsi"/>
          <w:sz w:val="24"/>
          <w:szCs w:val="24"/>
          <w:lang w:val="en-IE"/>
        </w:rPr>
        <w:t>in order to</w:t>
      </w:r>
      <w:proofErr w:type="gramEnd"/>
      <w:r w:rsidRPr="007C3FA4">
        <w:rPr>
          <w:rFonts w:asciiTheme="minorHAnsi" w:hAnsiTheme="minorHAnsi" w:cstheme="minorHAnsi"/>
          <w:sz w:val="24"/>
          <w:szCs w:val="24"/>
          <w:lang w:val="en-IE"/>
        </w:rPr>
        <w:t xml:space="preserve"> </w:t>
      </w:r>
      <w:proofErr w:type="gramStart"/>
      <w:r w:rsidRPr="007C3FA4">
        <w:rPr>
          <w:rFonts w:asciiTheme="minorHAnsi" w:hAnsiTheme="minorHAnsi" w:cstheme="minorHAnsi"/>
          <w:sz w:val="24"/>
          <w:szCs w:val="24"/>
          <w:lang w:val="en-IE"/>
        </w:rPr>
        <w:t>enter into</w:t>
      </w:r>
      <w:proofErr w:type="gramEnd"/>
      <w:r w:rsidRPr="007C3FA4">
        <w:rPr>
          <w:rFonts w:asciiTheme="minorHAnsi" w:hAnsiTheme="minorHAnsi" w:cstheme="minorHAnsi"/>
          <w:sz w:val="24"/>
          <w:szCs w:val="24"/>
          <w:lang w:val="en-IE"/>
        </w:rPr>
        <w:t xml:space="preserve"> the framework agreement / contract. </w:t>
      </w:r>
    </w:p>
    <w:p w:rsidRPr="007C3FA4" w:rsidR="005F6B4F" w:rsidRDefault="001874A2" w14:paraId="377B275F" w14:textId="77777777">
      <w:pPr>
        <w:jc w:val="both"/>
        <w:rPr>
          <w:rFonts w:asciiTheme="minorHAnsi" w:hAnsiTheme="minorHAnsi" w:cstheme="minorHAnsi"/>
          <w:sz w:val="24"/>
          <w:szCs w:val="24"/>
          <w:lang w:val="en-IE"/>
        </w:rPr>
      </w:pPr>
      <w:r w:rsidRPr="007C3FA4">
        <w:rPr>
          <w:rFonts w:asciiTheme="minorHAnsi" w:hAnsiTheme="minorHAnsi" w:cstheme="minorHAnsi"/>
          <w:sz w:val="24"/>
          <w:szCs w:val="24"/>
          <w:lang w:val="en-IE"/>
        </w:rPr>
        <w:t xml:space="preserve">Tenderers are reminded that they may rely on the resources of other entities </w:t>
      </w:r>
      <w:proofErr w:type="gramStart"/>
      <w:r w:rsidRPr="007C3FA4">
        <w:rPr>
          <w:rFonts w:asciiTheme="minorHAnsi" w:hAnsiTheme="minorHAnsi" w:cstheme="minorHAnsi"/>
          <w:sz w:val="24"/>
          <w:szCs w:val="24"/>
          <w:lang w:val="en-IE"/>
        </w:rPr>
        <w:t>in order to</w:t>
      </w:r>
      <w:proofErr w:type="gramEnd"/>
      <w:r w:rsidRPr="007C3FA4">
        <w:rPr>
          <w:rFonts w:asciiTheme="minorHAnsi" w:hAnsiTheme="minorHAnsi" w:cstheme="minorHAnsi"/>
          <w:sz w:val="24"/>
          <w:szCs w:val="24"/>
          <w:lang w:val="en-IE"/>
        </w:rPr>
        <w:t xml:space="preserve"> establish the requirements on condition that they can prove to the satisfaction of The Contracting Authority that they will have these resources at their disposal when necessary.</w:t>
      </w:r>
    </w:p>
    <w:p w:rsidRPr="007C3FA4" w:rsidR="005F6B4F" w:rsidRDefault="001874A2" w14:paraId="13381B72" w14:textId="77777777">
      <w:pPr>
        <w:jc w:val="both"/>
        <w:rPr>
          <w:rFonts w:asciiTheme="minorHAnsi" w:hAnsiTheme="minorHAnsi" w:cstheme="minorHAnsi"/>
          <w:sz w:val="24"/>
          <w:szCs w:val="24"/>
          <w:lang w:val="en-IE"/>
        </w:rPr>
      </w:pPr>
      <w:r w:rsidRPr="007C3FA4">
        <w:rPr>
          <w:rFonts w:asciiTheme="minorHAnsi" w:hAnsiTheme="minorHAnsi" w:cstheme="minorHAnsi"/>
          <w:sz w:val="24"/>
          <w:szCs w:val="24"/>
          <w:lang w:val="en-IE"/>
        </w:rPr>
        <w:t>If the tender is from a consortium / joint venture Tenderers must ensure that all the relevant information is provided and where necessary, provide the information requested separately for each party. The consortium must appoint a single supplier who will assume overall responsibility for delivery, and who is authorised to sign the framework agreement / contract on behalf of all consortia members. The Contracting Authority will not act as an arbitrator between members of consortia.</w:t>
      </w:r>
    </w:p>
    <w:p w:rsidRPr="007C3FA4" w:rsidR="005F6B4F" w:rsidP="007C3FA4" w:rsidRDefault="001874A2" w14:paraId="033F0895" w14:textId="77777777">
      <w:pPr>
        <w:pStyle w:val="Heading3"/>
        <w:shd w:val="clear" w:color="auto" w:fill="D9E2F3" w:themeFill="accent1" w:themeFillTint="33"/>
        <w:rPr>
          <w:rFonts w:asciiTheme="minorHAnsi" w:hAnsiTheme="minorHAnsi" w:cstheme="minorHAnsi"/>
          <w:b/>
          <w:bCs/>
          <w:color w:val="auto"/>
          <w:sz w:val="28"/>
          <w:szCs w:val="28"/>
          <w:lang w:val="en-IE"/>
        </w:rPr>
      </w:pPr>
      <w:bookmarkStart w:name="_Toc487559384" w:id="43"/>
      <w:bookmarkStart w:name="_Toc231370912" w:id="44"/>
      <w:r w:rsidRPr="007C3FA4">
        <w:rPr>
          <w:rFonts w:asciiTheme="minorHAnsi" w:hAnsiTheme="minorHAnsi" w:cstheme="minorHAnsi"/>
          <w:b/>
          <w:bCs/>
          <w:color w:val="auto"/>
          <w:sz w:val="28"/>
          <w:szCs w:val="28"/>
          <w:lang w:val="en-IE"/>
        </w:rPr>
        <w:t>4.1.2</w:t>
      </w:r>
      <w:r w:rsidRPr="007C3FA4">
        <w:rPr>
          <w:rFonts w:asciiTheme="minorHAnsi" w:hAnsiTheme="minorHAnsi" w:cstheme="minorHAnsi"/>
          <w:b/>
          <w:bCs/>
          <w:color w:val="auto"/>
          <w:sz w:val="28"/>
          <w:szCs w:val="28"/>
          <w:lang w:val="en-IE"/>
        </w:rPr>
        <w:tab/>
      </w:r>
      <w:r w:rsidRPr="007C3FA4">
        <w:rPr>
          <w:rFonts w:asciiTheme="minorHAnsi" w:hAnsiTheme="minorHAnsi" w:cstheme="minorHAnsi"/>
          <w:b/>
          <w:bCs/>
          <w:color w:val="auto"/>
          <w:sz w:val="28"/>
          <w:szCs w:val="28"/>
          <w:lang w:val="en-IE"/>
        </w:rPr>
        <w:t xml:space="preserve"> Participation of Small and Medium Enterprises</w:t>
      </w:r>
      <w:bookmarkEnd w:id="43"/>
      <w:bookmarkEnd w:id="44"/>
    </w:p>
    <w:p w:rsidRPr="007C3FA4" w:rsidR="005F6B4F" w:rsidRDefault="001874A2" w14:paraId="51B4F4BF" w14:textId="77777777">
      <w:pPr>
        <w:jc w:val="both"/>
        <w:rPr>
          <w:rFonts w:asciiTheme="minorHAnsi" w:hAnsiTheme="minorHAnsi" w:cstheme="minorHAnsi"/>
          <w:sz w:val="24"/>
          <w:szCs w:val="24"/>
        </w:rPr>
      </w:pPr>
      <w:r w:rsidRPr="007C3FA4">
        <w:rPr>
          <w:rFonts w:asciiTheme="minorHAnsi" w:hAnsiTheme="minorHAnsi" w:cstheme="minorHAnsi"/>
          <w:sz w:val="24"/>
          <w:szCs w:val="24"/>
          <w:lang w:val="en-IE"/>
        </w:rPr>
        <w:t xml:space="preserve">The policy of the Contracting Authority is to encourage participation by Small and Medium Enterprises (SMEs) in this competition.  SMEs are encouraged to explore the possibilities of forming relationships with other SMEs or with larger enterprises </w:t>
      </w:r>
      <w:proofErr w:type="gramStart"/>
      <w:r w:rsidRPr="007C3FA4">
        <w:rPr>
          <w:rFonts w:asciiTheme="minorHAnsi" w:hAnsiTheme="minorHAnsi" w:cstheme="minorHAnsi"/>
          <w:sz w:val="24"/>
          <w:szCs w:val="24"/>
          <w:lang w:val="en-IE"/>
        </w:rPr>
        <w:t>in order to</w:t>
      </w:r>
      <w:proofErr w:type="gramEnd"/>
      <w:r w:rsidRPr="007C3FA4">
        <w:rPr>
          <w:rFonts w:asciiTheme="minorHAnsi" w:hAnsiTheme="minorHAnsi" w:cstheme="minorHAnsi"/>
          <w:sz w:val="24"/>
          <w:szCs w:val="24"/>
          <w:lang w:val="en-IE"/>
        </w:rPr>
        <w:t xml:space="preserve"> meet the financial, economic or technical capacity requirements of the competition. </w:t>
      </w:r>
    </w:p>
    <w:p w:rsidRPr="00773E79" w:rsidR="005F6B4F" w:rsidP="00773E79" w:rsidRDefault="001874A2" w14:paraId="719DA3B3" w14:textId="77777777">
      <w:pPr>
        <w:pStyle w:val="Heading2"/>
        <w:shd w:val="clear" w:color="auto" w:fill="D9E2F3" w:themeFill="accent1" w:themeFillTint="33"/>
        <w:rPr>
          <w:rFonts w:ascii="Calibri" w:hAnsi="Calibri" w:cs="Calibri"/>
          <w:sz w:val="28"/>
          <w:szCs w:val="28"/>
          <w:lang w:val="en-IE"/>
        </w:rPr>
      </w:pPr>
      <w:bookmarkStart w:name="_Toc487559385" w:id="45"/>
      <w:bookmarkStart w:name="_Toc231370913" w:id="46"/>
      <w:r w:rsidRPr="00773E79">
        <w:rPr>
          <w:rFonts w:ascii="Calibri" w:hAnsi="Calibri" w:cs="Calibri"/>
          <w:sz w:val="28"/>
          <w:szCs w:val="28"/>
          <w:lang w:val="en-IE"/>
        </w:rPr>
        <w:t>4.2</w:t>
      </w:r>
      <w:r w:rsidRPr="00773E79">
        <w:rPr>
          <w:rFonts w:ascii="Calibri" w:hAnsi="Calibri" w:cs="Calibri"/>
          <w:sz w:val="28"/>
          <w:szCs w:val="28"/>
          <w:lang w:val="en-IE"/>
        </w:rPr>
        <w:tab/>
      </w:r>
      <w:r w:rsidRPr="00773E79">
        <w:rPr>
          <w:rFonts w:ascii="Calibri" w:hAnsi="Calibri" w:cs="Calibri"/>
          <w:sz w:val="28"/>
          <w:szCs w:val="28"/>
          <w:lang w:val="en-IE"/>
        </w:rPr>
        <w:t>Legal and Financial</w:t>
      </w:r>
      <w:bookmarkEnd w:id="45"/>
      <w:bookmarkEnd w:id="46"/>
      <w:r w:rsidRPr="00773E79">
        <w:rPr>
          <w:rFonts w:ascii="Calibri" w:hAnsi="Calibri" w:cs="Calibri"/>
          <w:sz w:val="28"/>
          <w:szCs w:val="28"/>
          <w:lang w:val="en-IE"/>
        </w:rPr>
        <w:t xml:space="preserve"> </w:t>
      </w:r>
    </w:p>
    <w:p w:rsidRPr="00773E79" w:rsidR="005F6B4F" w:rsidRDefault="001874A2" w14:paraId="14832FC4" w14:textId="77777777">
      <w:pPr>
        <w:pStyle w:val="ListParagraph"/>
        <w:numPr>
          <w:ilvl w:val="0"/>
          <w:numId w:val="4"/>
        </w:numPr>
        <w:jc w:val="both"/>
        <w:rPr>
          <w:rFonts w:ascii="Calibri" w:hAnsi="Calibri" w:cs="Calibri"/>
          <w:sz w:val="24"/>
          <w:szCs w:val="24"/>
        </w:rPr>
      </w:pPr>
      <w:r w:rsidRPr="00773E79">
        <w:rPr>
          <w:rFonts w:ascii="Calibri" w:hAnsi="Calibri" w:cs="Calibri"/>
          <w:b/>
          <w:sz w:val="24"/>
          <w:szCs w:val="24"/>
          <w:lang w:val="en-IE"/>
        </w:rPr>
        <w:t>Legal Compliance</w:t>
      </w:r>
    </w:p>
    <w:p w:rsidRPr="00773E79" w:rsidR="005F6B4F" w:rsidRDefault="001874A2" w14:paraId="3695FD6B" w14:textId="77777777">
      <w:pPr>
        <w:jc w:val="both"/>
        <w:rPr>
          <w:rFonts w:ascii="Calibri" w:hAnsi="Calibri" w:cs="Calibri"/>
          <w:sz w:val="24"/>
          <w:szCs w:val="24"/>
          <w:lang w:val="en-IE"/>
        </w:rPr>
      </w:pPr>
      <w:r w:rsidRPr="00773E79">
        <w:rPr>
          <w:rFonts w:ascii="Calibri" w:hAnsi="Calibri" w:cs="Calibri"/>
          <w:sz w:val="24"/>
          <w:szCs w:val="24"/>
          <w:lang w:val="en-IE"/>
        </w:rPr>
        <w:t xml:space="preserve">Tenderers are required to complete the Declaration of Bona Fides as per Art. 57 of Directive 2014/24/EU as implemented by SI 2814 of May 2016 as contained in the Tender Response Document.         </w:t>
      </w:r>
    </w:p>
    <w:p w:rsidRPr="00773E79" w:rsidR="005F6B4F" w:rsidRDefault="001874A2" w14:paraId="1DB44633" w14:textId="77777777">
      <w:pPr>
        <w:pStyle w:val="ListParagraph"/>
        <w:numPr>
          <w:ilvl w:val="0"/>
          <w:numId w:val="4"/>
        </w:numPr>
        <w:jc w:val="both"/>
        <w:rPr>
          <w:rFonts w:ascii="Calibri" w:hAnsi="Calibri" w:cs="Calibri"/>
          <w:sz w:val="24"/>
          <w:szCs w:val="24"/>
          <w:lang w:val="en-IE"/>
        </w:rPr>
      </w:pPr>
      <w:r w:rsidRPr="00773E79">
        <w:rPr>
          <w:rFonts w:ascii="Calibri" w:hAnsi="Calibri" w:cs="Calibri"/>
          <w:b/>
          <w:sz w:val="24"/>
          <w:szCs w:val="24"/>
          <w:lang w:val="en-IE"/>
        </w:rPr>
        <w:t xml:space="preserve">Compliance with Relevant Statutory Obligations </w:t>
      </w:r>
    </w:p>
    <w:p w:rsidRPr="00773E79" w:rsidR="005F6B4F" w:rsidRDefault="001874A2" w14:paraId="30B51260" w14:textId="77777777">
      <w:pPr>
        <w:jc w:val="both"/>
        <w:rPr>
          <w:rFonts w:ascii="Calibri" w:hAnsi="Calibri" w:cs="Calibri"/>
          <w:sz w:val="24"/>
          <w:szCs w:val="24"/>
          <w:lang w:val="en-IE"/>
        </w:rPr>
      </w:pPr>
      <w:r w:rsidRPr="00773E79">
        <w:rPr>
          <w:rFonts w:ascii="Calibri" w:hAnsi="Calibri" w:cs="Calibri"/>
          <w:sz w:val="24"/>
          <w:szCs w:val="24"/>
          <w:lang w:val="en-IE"/>
        </w:rPr>
        <w:t>Tenderers are required to complete the Declaration regarding their compliance with relevant statutory obligations as contained in the Tender Response Document. Where tenderers are established and operating outside of Ireland compliance with equivalent legislation as applicable in the country of establishment / operation is required.</w:t>
      </w:r>
    </w:p>
    <w:p w:rsidRPr="00773E79" w:rsidR="005F6B4F" w:rsidRDefault="001874A2" w14:paraId="58B501F0" w14:textId="77777777">
      <w:pPr>
        <w:pStyle w:val="ListParagraph"/>
        <w:numPr>
          <w:ilvl w:val="0"/>
          <w:numId w:val="4"/>
        </w:numPr>
        <w:jc w:val="both"/>
        <w:rPr>
          <w:rFonts w:ascii="Calibri" w:hAnsi="Calibri" w:cs="Calibri"/>
          <w:sz w:val="24"/>
          <w:szCs w:val="24"/>
          <w:lang w:val="en-IE"/>
        </w:rPr>
      </w:pPr>
      <w:r w:rsidRPr="00773E79">
        <w:rPr>
          <w:rFonts w:ascii="Calibri" w:hAnsi="Calibri" w:cs="Calibri"/>
          <w:b/>
          <w:sz w:val="24"/>
          <w:szCs w:val="24"/>
          <w:lang w:val="en-IE"/>
        </w:rPr>
        <w:t>General Information relating to the Tenderer</w:t>
      </w:r>
    </w:p>
    <w:p w:rsidRPr="00773E79" w:rsidR="005F6B4F" w:rsidRDefault="001874A2" w14:paraId="595DB900" w14:textId="77777777">
      <w:pPr>
        <w:jc w:val="both"/>
        <w:rPr>
          <w:rFonts w:ascii="Calibri" w:hAnsi="Calibri" w:cs="Calibri"/>
          <w:sz w:val="24"/>
          <w:szCs w:val="24"/>
          <w:lang w:val="en-IE"/>
        </w:rPr>
      </w:pPr>
      <w:r w:rsidRPr="00773E79">
        <w:rPr>
          <w:rFonts w:ascii="Calibri" w:hAnsi="Calibri" w:cs="Calibri"/>
          <w:sz w:val="24"/>
          <w:szCs w:val="24"/>
          <w:lang w:val="en-IE"/>
        </w:rPr>
        <w:t xml:space="preserve">Using the TRD please provide contact and general information on the tendering organisation - company name, address and contact details for individual responsible for this tender and company overview as well as information on sub-contractors and consortium members if applicable. </w:t>
      </w:r>
    </w:p>
    <w:p w:rsidRPr="00773E79" w:rsidR="005F6B4F" w:rsidRDefault="001874A2" w14:paraId="43F317C8" w14:textId="77777777">
      <w:pPr>
        <w:pStyle w:val="ListParagraph"/>
        <w:numPr>
          <w:ilvl w:val="0"/>
          <w:numId w:val="4"/>
        </w:numPr>
        <w:jc w:val="both"/>
        <w:rPr>
          <w:rFonts w:ascii="Calibri" w:hAnsi="Calibri" w:cs="Calibri"/>
          <w:sz w:val="24"/>
          <w:szCs w:val="24"/>
          <w:lang w:val="en-IE"/>
        </w:rPr>
      </w:pPr>
      <w:r w:rsidRPr="00773E79">
        <w:rPr>
          <w:rFonts w:ascii="Calibri" w:hAnsi="Calibri" w:cs="Calibri"/>
          <w:b/>
          <w:sz w:val="24"/>
          <w:szCs w:val="24"/>
          <w:lang w:val="en-IE"/>
        </w:rPr>
        <w:t xml:space="preserve">Financial Capacity </w:t>
      </w:r>
    </w:p>
    <w:p w:rsidRPr="00773E79" w:rsidR="005F6B4F" w:rsidRDefault="001874A2" w14:paraId="1C43DF40" w14:textId="3AD219D2">
      <w:pPr>
        <w:jc w:val="both"/>
        <w:rPr>
          <w:rFonts w:ascii="Calibri" w:hAnsi="Calibri" w:cs="Calibri"/>
          <w:sz w:val="24"/>
          <w:szCs w:val="24"/>
          <w:lang w:val="en-IE"/>
        </w:rPr>
      </w:pPr>
      <w:r w:rsidRPr="00773E79">
        <w:rPr>
          <w:rFonts w:ascii="Calibri" w:hAnsi="Calibri" w:cs="Calibri"/>
          <w:sz w:val="24"/>
          <w:szCs w:val="24"/>
          <w:lang w:val="en-IE"/>
        </w:rPr>
        <w:t xml:space="preserve">Using the </w:t>
      </w:r>
      <w:r w:rsidR="003A48B8">
        <w:rPr>
          <w:rFonts w:ascii="Calibri" w:hAnsi="Calibri" w:cs="Calibri"/>
          <w:sz w:val="24"/>
          <w:szCs w:val="24"/>
          <w:lang w:val="en-IE"/>
        </w:rPr>
        <w:t>Tender Response Document (</w:t>
      </w:r>
      <w:r w:rsidRPr="00773E79">
        <w:rPr>
          <w:rFonts w:ascii="Calibri" w:hAnsi="Calibri" w:cs="Calibri"/>
          <w:sz w:val="24"/>
          <w:szCs w:val="24"/>
          <w:lang w:val="en-IE"/>
        </w:rPr>
        <w:t>TRD</w:t>
      </w:r>
      <w:r w:rsidR="003A48B8">
        <w:rPr>
          <w:rFonts w:ascii="Calibri" w:hAnsi="Calibri" w:cs="Calibri"/>
          <w:sz w:val="24"/>
          <w:szCs w:val="24"/>
          <w:lang w:val="en-IE"/>
        </w:rPr>
        <w:t>),</w:t>
      </w:r>
      <w:r w:rsidRPr="00773E79">
        <w:rPr>
          <w:rFonts w:ascii="Calibri" w:hAnsi="Calibri" w:cs="Calibri"/>
          <w:sz w:val="24"/>
          <w:szCs w:val="24"/>
          <w:lang w:val="en-IE"/>
        </w:rPr>
        <w:t xml:space="preserve"> please confirm information on financial capacity as outlined below. </w:t>
      </w:r>
    </w:p>
    <w:tbl>
      <w:tblPr>
        <w:tblW w:w="9018" w:type="dxa"/>
        <w:tblInd w:w="-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
        <w:gridCol w:w="2144"/>
        <w:gridCol w:w="8"/>
        <w:gridCol w:w="4140"/>
        <w:gridCol w:w="2710"/>
        <w:gridCol w:w="8"/>
      </w:tblGrid>
      <w:tr w:rsidRPr="00D827D2" w:rsidR="00C55AC1" w:rsidTr="7C646B68" w14:paraId="0AA3DE89" w14:textId="77777777">
        <w:trPr>
          <w:gridBefore w:val="1"/>
          <w:wBefore w:w="8" w:type="dxa"/>
          <w:trHeight w:val="300"/>
        </w:trPr>
        <w:tc>
          <w:tcPr>
            <w:tcW w:w="9010" w:type="dxa"/>
            <w:gridSpan w:val="5"/>
            <w:tcBorders>
              <w:top w:val="single" w:color="auto" w:sz="6" w:space="0"/>
              <w:left w:val="single" w:color="auto" w:sz="6" w:space="0"/>
              <w:bottom w:val="single" w:color="auto" w:sz="6" w:space="0"/>
              <w:right w:val="single" w:color="auto" w:sz="6" w:space="0"/>
            </w:tcBorders>
            <w:shd w:val="clear" w:color="auto" w:fill="D9E2F3" w:themeFill="accent1" w:themeFillTint="33"/>
            <w:hideMark/>
          </w:tcPr>
          <w:p w:rsidRPr="00EF26A5" w:rsidR="00C55AC1" w:rsidP="00EF26A5" w:rsidRDefault="00C55AC1" w14:paraId="7D5395B9" w14:textId="7E8EF570">
            <w:pPr>
              <w:pStyle w:val="paragraph"/>
              <w:spacing w:before="0" w:beforeAutospacing="0" w:after="0" w:afterAutospacing="0"/>
              <w:jc w:val="center"/>
              <w:textAlignment w:val="baseline"/>
              <w:rPr>
                <w:rFonts w:ascii="Segoe UI" w:hAnsi="Segoe UI" w:cs="Segoe UI"/>
                <w:b/>
                <w:bCs/>
                <w:sz w:val="18"/>
                <w:szCs w:val="18"/>
              </w:rPr>
            </w:pPr>
            <w:r w:rsidRPr="00EF26A5">
              <w:rPr>
                <w:rStyle w:val="normaltextrun"/>
                <w:rFonts w:ascii="Calibri" w:hAnsi="Calibri" w:eastAsiaTheme="minorEastAsia"/>
                <w:b/>
                <w:bCs/>
                <w:smallCaps/>
                <w:color w:val="000000"/>
                <w:sz w:val="28"/>
                <w:szCs w:val="28"/>
              </w:rPr>
              <w:t>MAIN CRITERIA: Economic and Financial Standing (Article 47)</w:t>
            </w:r>
          </w:p>
        </w:tc>
      </w:tr>
      <w:tr w:rsidRPr="00D827D2" w:rsidR="00C55AC1" w:rsidTr="7C646B68" w14:paraId="430A52CE" w14:textId="77777777">
        <w:trPr>
          <w:gridBefore w:val="1"/>
          <w:wBefore w:w="8" w:type="dxa"/>
          <w:trHeight w:val="300"/>
        </w:trPr>
        <w:tc>
          <w:tcPr>
            <w:tcW w:w="2152" w:type="dxa"/>
            <w:gridSpan w:val="2"/>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EF26A5" w:rsidR="00C55AC1" w:rsidRDefault="00C55AC1" w14:paraId="4B9CD8DA" w14:textId="77777777">
            <w:pPr>
              <w:spacing w:after="0" w:line="240" w:lineRule="auto"/>
              <w:jc w:val="center"/>
              <w:textAlignment w:val="baseline"/>
              <w:rPr>
                <w:rFonts w:asciiTheme="minorHAnsi" w:hAnsiTheme="minorHAnsi" w:cstheme="minorHAnsi"/>
                <w:b/>
                <w:bCs/>
                <w:sz w:val="24"/>
                <w:szCs w:val="24"/>
                <w:lang w:eastAsia="en-IE"/>
              </w:rPr>
            </w:pPr>
            <w:r w:rsidRPr="00EF26A5">
              <w:rPr>
                <w:rFonts w:asciiTheme="minorHAnsi" w:hAnsiTheme="minorHAnsi" w:cstheme="minorHAnsi"/>
                <w:b/>
                <w:bCs/>
                <w:sz w:val="24"/>
                <w:szCs w:val="24"/>
                <w:lang w:val="en-GB" w:eastAsia="en-IE"/>
              </w:rPr>
              <w:t>Sub-Criteria</w:t>
            </w:r>
          </w:p>
        </w:tc>
        <w:tc>
          <w:tcPr>
            <w:tcW w:w="414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EF26A5" w:rsidR="00C55AC1" w:rsidRDefault="00C55AC1" w14:paraId="5B380E0B" w14:textId="77777777">
            <w:pPr>
              <w:spacing w:after="0" w:line="240" w:lineRule="auto"/>
              <w:jc w:val="center"/>
              <w:textAlignment w:val="baseline"/>
              <w:rPr>
                <w:rFonts w:asciiTheme="minorHAnsi" w:hAnsiTheme="minorHAnsi" w:cstheme="minorHAnsi"/>
                <w:sz w:val="24"/>
                <w:szCs w:val="24"/>
                <w:lang w:eastAsia="en-IE"/>
              </w:rPr>
            </w:pPr>
            <w:r w:rsidRPr="00EF26A5">
              <w:rPr>
                <w:rFonts w:asciiTheme="minorHAnsi" w:hAnsiTheme="minorHAnsi" w:cstheme="minorHAnsi"/>
                <w:b/>
                <w:bCs/>
                <w:sz w:val="24"/>
                <w:szCs w:val="24"/>
                <w:lang w:val="en-GB" w:eastAsia="en-IE"/>
              </w:rPr>
              <w:t>Mandatory</w:t>
            </w:r>
          </w:p>
          <w:p w:rsidRPr="00EF26A5" w:rsidR="00C55AC1" w:rsidRDefault="00C55AC1" w14:paraId="107F9696" w14:textId="77777777">
            <w:pPr>
              <w:spacing w:after="0" w:line="240" w:lineRule="auto"/>
              <w:textAlignment w:val="baseline"/>
              <w:rPr>
                <w:rFonts w:asciiTheme="minorHAnsi" w:hAnsiTheme="minorHAnsi" w:cstheme="minorHAnsi"/>
                <w:sz w:val="24"/>
                <w:szCs w:val="24"/>
                <w:lang w:eastAsia="en-IE"/>
              </w:rPr>
            </w:pPr>
            <w:r w:rsidRPr="00EF26A5">
              <w:rPr>
                <w:rFonts w:asciiTheme="minorHAnsi" w:hAnsiTheme="minorHAnsi" w:cstheme="minorHAnsi"/>
                <w:sz w:val="24"/>
                <w:szCs w:val="24"/>
                <w:lang w:val="en-GB" w:eastAsia="en-IE"/>
              </w:rPr>
              <w:t>(Tenderers must submit this information, in the absence of this information, a Tenderer may be excluded)</w:t>
            </w:r>
            <w:r w:rsidRPr="00EF26A5">
              <w:rPr>
                <w:rFonts w:asciiTheme="minorHAnsi" w:hAnsiTheme="minorHAnsi" w:cstheme="minorHAnsi"/>
                <w:sz w:val="24"/>
                <w:szCs w:val="24"/>
                <w:lang w:eastAsia="en-IE"/>
              </w:rPr>
              <w:t> </w:t>
            </w:r>
          </w:p>
        </w:tc>
        <w:tc>
          <w:tcPr>
            <w:tcW w:w="2718" w:type="dxa"/>
            <w:gridSpan w:val="2"/>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EF26A5" w:rsidR="00C55AC1" w:rsidRDefault="00C55AC1" w14:paraId="09C0C320" w14:textId="77777777">
            <w:pPr>
              <w:spacing w:after="0" w:line="240" w:lineRule="auto"/>
              <w:jc w:val="center"/>
              <w:textAlignment w:val="baseline"/>
              <w:rPr>
                <w:rFonts w:asciiTheme="minorHAnsi" w:hAnsiTheme="minorHAnsi" w:cstheme="minorHAnsi"/>
                <w:sz w:val="24"/>
                <w:szCs w:val="24"/>
                <w:lang w:eastAsia="en-IE"/>
              </w:rPr>
            </w:pPr>
            <w:r w:rsidRPr="00EF26A5">
              <w:rPr>
                <w:rFonts w:asciiTheme="minorHAnsi" w:hAnsiTheme="minorHAnsi" w:cstheme="minorHAnsi"/>
                <w:b/>
                <w:bCs/>
                <w:sz w:val="24"/>
                <w:szCs w:val="24"/>
                <w:lang w:val="en-GB" w:eastAsia="en-IE"/>
              </w:rPr>
              <w:t>Comments / Rules</w:t>
            </w:r>
          </w:p>
        </w:tc>
      </w:tr>
      <w:tr w:rsidRPr="00EF26A5" w:rsidR="00C55AC1" w:rsidTr="7C646B68" w14:paraId="20772D48" w14:textId="77777777">
        <w:trPr>
          <w:gridAfter w:val="1"/>
          <w:wAfter w:w="8" w:type="dxa"/>
          <w:trHeight w:val="300"/>
        </w:trPr>
        <w:tc>
          <w:tcPr>
            <w:tcW w:w="2152" w:type="dxa"/>
            <w:gridSpan w:val="2"/>
            <w:tcBorders>
              <w:top w:val="single" w:color="auto" w:sz="6" w:space="0"/>
              <w:left w:val="single" w:color="auto" w:sz="6" w:space="0"/>
              <w:bottom w:val="single" w:color="auto" w:sz="6" w:space="0"/>
              <w:right w:val="single" w:color="auto" w:sz="6" w:space="0"/>
            </w:tcBorders>
            <w:hideMark/>
          </w:tcPr>
          <w:p w:rsidRPr="00EF26A5" w:rsidR="00C55AC1" w:rsidP="00E760BA" w:rsidRDefault="00C55AC1" w14:paraId="16CCCA9D" w14:textId="7580D8DF">
            <w:pPr>
              <w:spacing w:after="0" w:line="240" w:lineRule="auto"/>
              <w:textAlignment w:val="baseline"/>
              <w:rPr>
                <w:rFonts w:asciiTheme="minorHAnsi" w:hAnsiTheme="minorHAnsi" w:cstheme="minorHAnsi"/>
                <w:b/>
                <w:bCs/>
                <w:sz w:val="24"/>
                <w:szCs w:val="24"/>
                <w:lang w:val="en-GB" w:eastAsia="en-IE"/>
              </w:rPr>
            </w:pPr>
            <w:r w:rsidRPr="00EF26A5">
              <w:rPr>
                <w:rFonts w:asciiTheme="minorHAnsi" w:hAnsiTheme="minorHAnsi" w:cstheme="minorHAnsi"/>
                <w:b/>
                <w:bCs/>
                <w:sz w:val="24"/>
                <w:szCs w:val="24"/>
                <w:lang w:val="en-GB" w:eastAsia="en-IE"/>
              </w:rPr>
              <w:t>Sales Turnover Relating to Specific Service required</w:t>
            </w:r>
          </w:p>
          <w:p w:rsidRPr="00EF26A5" w:rsidR="00C55AC1" w:rsidP="00E760BA" w:rsidRDefault="00C55AC1" w14:paraId="7E177ACE" w14:textId="6B0CD187">
            <w:pPr>
              <w:spacing w:after="0" w:line="240" w:lineRule="auto"/>
              <w:textAlignment w:val="baseline"/>
              <w:rPr>
                <w:rFonts w:asciiTheme="minorHAnsi" w:hAnsiTheme="minorHAnsi" w:cstheme="minorHAnsi"/>
                <w:sz w:val="24"/>
                <w:szCs w:val="24"/>
                <w:lang w:eastAsia="en-IE"/>
              </w:rPr>
            </w:pPr>
            <w:r w:rsidRPr="00EF26A5">
              <w:rPr>
                <w:rFonts w:asciiTheme="minorHAnsi" w:hAnsiTheme="minorHAnsi" w:cstheme="minorHAnsi"/>
                <w:sz w:val="24"/>
                <w:szCs w:val="24"/>
                <w:lang w:val="en-GB" w:eastAsia="en-IE"/>
              </w:rPr>
              <w:t>i.e. Supply of service </w:t>
            </w:r>
            <w:proofErr w:type="gramStart"/>
            <w:r w:rsidRPr="00EF26A5">
              <w:rPr>
                <w:rFonts w:asciiTheme="minorHAnsi" w:hAnsiTheme="minorHAnsi" w:cstheme="minorHAnsi"/>
                <w:sz w:val="24"/>
                <w:szCs w:val="24"/>
                <w:lang w:val="en-GB" w:eastAsia="en-IE"/>
              </w:rPr>
              <w:t>similar to</w:t>
            </w:r>
            <w:proofErr w:type="gramEnd"/>
            <w:r w:rsidRPr="00EF26A5">
              <w:rPr>
                <w:rFonts w:asciiTheme="minorHAnsi" w:hAnsiTheme="minorHAnsi" w:cstheme="minorHAnsi"/>
                <w:sz w:val="24"/>
                <w:szCs w:val="24"/>
                <w:lang w:val="en-GB" w:eastAsia="en-IE"/>
              </w:rPr>
              <w:t xml:space="preserve"> that required in this </w:t>
            </w:r>
            <w:r w:rsidRPr="00EF26A5" w:rsidR="00E760BA">
              <w:rPr>
                <w:rFonts w:asciiTheme="minorHAnsi" w:hAnsiTheme="minorHAnsi" w:cstheme="minorHAnsi"/>
                <w:sz w:val="24"/>
                <w:szCs w:val="24"/>
                <w:lang w:val="en-GB" w:eastAsia="en-IE"/>
              </w:rPr>
              <w:t>ITT</w:t>
            </w:r>
            <w:r w:rsidRPr="00EF26A5">
              <w:rPr>
                <w:rFonts w:asciiTheme="minorHAnsi" w:hAnsiTheme="minorHAnsi" w:cstheme="minorHAnsi"/>
                <w:sz w:val="24"/>
                <w:szCs w:val="24"/>
                <w:lang w:val="en-GB" w:eastAsia="en-IE"/>
              </w:rPr>
              <w:t>.</w:t>
            </w:r>
          </w:p>
        </w:tc>
        <w:tc>
          <w:tcPr>
            <w:tcW w:w="4148" w:type="dxa"/>
            <w:gridSpan w:val="2"/>
            <w:tcBorders>
              <w:top w:val="single" w:color="auto" w:sz="6" w:space="0"/>
              <w:left w:val="single" w:color="auto" w:sz="6" w:space="0"/>
              <w:bottom w:val="single" w:color="auto" w:sz="6" w:space="0"/>
              <w:right w:val="single" w:color="auto" w:sz="6" w:space="0"/>
            </w:tcBorders>
            <w:hideMark/>
          </w:tcPr>
          <w:p w:rsidRPr="00EF26A5" w:rsidR="00C55AC1" w:rsidP="00E760BA" w:rsidRDefault="00C55AC1" w14:paraId="65CF2619" w14:textId="77777777">
            <w:pPr>
              <w:spacing w:after="0" w:line="240" w:lineRule="auto"/>
              <w:textAlignment w:val="baseline"/>
              <w:rPr>
                <w:rFonts w:asciiTheme="minorHAnsi" w:hAnsiTheme="minorHAnsi" w:cstheme="minorHAnsi"/>
                <w:sz w:val="24"/>
                <w:szCs w:val="24"/>
                <w:lang w:eastAsia="en-IE"/>
              </w:rPr>
            </w:pPr>
            <w:r w:rsidRPr="00EF26A5">
              <w:rPr>
                <w:rFonts w:asciiTheme="minorHAnsi" w:hAnsiTheme="minorHAnsi" w:cstheme="minorHAnsi"/>
                <w:b/>
                <w:bCs/>
                <w:sz w:val="24"/>
                <w:szCs w:val="24"/>
                <w:lang w:val="en-GB" w:eastAsia="en-IE"/>
              </w:rPr>
              <w:t>Mandatory Minimum Requirement</w:t>
            </w:r>
          </w:p>
          <w:p w:rsidRPr="00B30F1F" w:rsidR="00B30F1F" w:rsidP="00B30F1F" w:rsidRDefault="00B30F1F" w14:paraId="125015C9" w14:textId="77777777">
            <w:pPr>
              <w:spacing w:after="0" w:line="240" w:lineRule="auto"/>
              <w:textAlignment w:val="baseline"/>
              <w:rPr>
                <w:rFonts w:asciiTheme="minorHAnsi" w:hAnsiTheme="minorHAnsi" w:cstheme="minorHAnsi"/>
                <w:sz w:val="24"/>
                <w:szCs w:val="24"/>
                <w:lang w:eastAsia="en-IE"/>
              </w:rPr>
            </w:pPr>
            <w:r w:rsidRPr="00B30F1F">
              <w:rPr>
                <w:rFonts w:asciiTheme="minorHAnsi" w:hAnsiTheme="minorHAnsi" w:cstheme="minorHAnsi"/>
                <w:sz w:val="24"/>
                <w:szCs w:val="24"/>
                <w:lang w:eastAsia="en-IE"/>
              </w:rPr>
              <w:t xml:space="preserve">The Tenderer must declare by way of the ESPD or by the provision of company accounts that the annual turnover of the tenderer for each of the last three financial years (or where the date of establishment is more recent, for each year the Tenderer has been established) is equal to or exceeds the values below for each Lot applied for: </w:t>
            </w:r>
          </w:p>
          <w:p w:rsidRPr="00B30F1F" w:rsidR="00B30F1F" w:rsidP="00B30F1F" w:rsidRDefault="00B30F1F" w14:paraId="25607033" w14:textId="77777777">
            <w:pPr>
              <w:spacing w:after="0" w:line="240" w:lineRule="auto"/>
              <w:textAlignment w:val="baseline"/>
              <w:rPr>
                <w:rFonts w:asciiTheme="minorHAnsi" w:hAnsiTheme="minorHAnsi" w:cstheme="minorHAnsi"/>
                <w:sz w:val="24"/>
                <w:szCs w:val="24"/>
                <w:lang w:eastAsia="en-IE"/>
              </w:rPr>
            </w:pPr>
          </w:p>
          <w:p w:rsidRPr="00B30F1F" w:rsidR="00B30F1F" w:rsidP="00B30F1F" w:rsidRDefault="00B30F1F" w14:paraId="7FBD267F" w14:textId="77777777">
            <w:pPr>
              <w:spacing w:after="0" w:line="240" w:lineRule="auto"/>
              <w:textAlignment w:val="baseline"/>
              <w:rPr>
                <w:rFonts w:asciiTheme="minorHAnsi" w:hAnsiTheme="minorHAnsi" w:cstheme="minorHAnsi"/>
                <w:sz w:val="24"/>
                <w:szCs w:val="24"/>
                <w:lang w:eastAsia="en-IE"/>
              </w:rPr>
            </w:pPr>
            <w:r w:rsidRPr="00B30F1F">
              <w:rPr>
                <w:rFonts w:asciiTheme="minorHAnsi" w:hAnsiTheme="minorHAnsi" w:cstheme="minorHAnsi"/>
                <w:sz w:val="24"/>
                <w:szCs w:val="24"/>
                <w:lang w:eastAsia="en-IE"/>
              </w:rPr>
              <w:t xml:space="preserve"> </w:t>
            </w:r>
          </w:p>
          <w:p w:rsidRPr="00B30F1F" w:rsidR="00B30F1F" w:rsidP="00B30F1F" w:rsidRDefault="00B30F1F" w14:paraId="167ACB67" w14:textId="77777777">
            <w:pPr>
              <w:spacing w:after="0" w:line="240" w:lineRule="auto"/>
              <w:textAlignment w:val="baseline"/>
              <w:rPr>
                <w:rFonts w:asciiTheme="minorHAnsi" w:hAnsiTheme="minorHAnsi" w:cstheme="minorHAnsi"/>
                <w:sz w:val="24"/>
                <w:szCs w:val="24"/>
                <w:lang w:eastAsia="en-IE"/>
              </w:rPr>
            </w:pPr>
          </w:p>
          <w:p w:rsidRPr="00540F7C" w:rsidR="00B30F1F" w:rsidP="00C6466F" w:rsidRDefault="00B30F1F" w14:paraId="66488E04" w14:textId="770B3D8F">
            <w:pPr>
              <w:spacing w:after="0" w:line="240" w:lineRule="auto"/>
              <w:textAlignment w:val="baseline"/>
              <w:rPr>
                <w:rFonts w:asciiTheme="minorHAnsi" w:hAnsiTheme="minorHAnsi" w:cstheme="minorHAnsi"/>
                <w:sz w:val="24"/>
                <w:szCs w:val="24"/>
                <w:lang w:eastAsia="en-IE"/>
              </w:rPr>
            </w:pPr>
            <w:r w:rsidRPr="00053A6C">
              <w:rPr>
                <w:rFonts w:asciiTheme="minorHAnsi" w:hAnsiTheme="minorHAnsi" w:cstheme="minorHAnsi"/>
                <w:b/>
                <w:bCs/>
                <w:sz w:val="24"/>
                <w:szCs w:val="24"/>
                <w:lang w:eastAsia="en-IE"/>
              </w:rPr>
              <w:t>Lot 1: €500,000</w:t>
            </w:r>
            <w:r w:rsidRPr="00540F7C">
              <w:rPr>
                <w:rFonts w:asciiTheme="minorHAnsi" w:hAnsiTheme="minorHAnsi" w:cstheme="minorHAnsi"/>
                <w:sz w:val="24"/>
                <w:szCs w:val="24"/>
                <w:lang w:eastAsia="en-IE"/>
              </w:rPr>
              <w:t xml:space="preserve"> per annum</w:t>
            </w:r>
            <w:r w:rsidR="00CC322F">
              <w:rPr>
                <w:rFonts w:asciiTheme="minorHAnsi" w:hAnsiTheme="minorHAnsi" w:cstheme="minorHAnsi"/>
                <w:sz w:val="24"/>
                <w:szCs w:val="24"/>
                <w:lang w:eastAsia="en-IE"/>
              </w:rPr>
              <w:t xml:space="preserve"> for the previous </w:t>
            </w:r>
            <w:r w:rsidR="00C6466F">
              <w:rPr>
                <w:rFonts w:asciiTheme="minorHAnsi" w:hAnsiTheme="minorHAnsi" w:cstheme="minorHAnsi"/>
                <w:sz w:val="24"/>
                <w:szCs w:val="24"/>
                <w:lang w:eastAsia="en-IE"/>
              </w:rPr>
              <w:t>3 years</w:t>
            </w:r>
          </w:p>
          <w:p w:rsidRPr="00727ED4" w:rsidR="00B30F1F" w:rsidP="00C6466F" w:rsidRDefault="00B30F1F" w14:paraId="40CBC90E" w14:textId="3312DC45">
            <w:pPr>
              <w:spacing w:after="0" w:line="240" w:lineRule="auto"/>
              <w:textAlignment w:val="baseline"/>
              <w:rPr>
                <w:rFonts w:asciiTheme="minorHAnsi" w:hAnsiTheme="minorHAnsi" w:cstheme="minorHAnsi"/>
                <w:sz w:val="24"/>
                <w:szCs w:val="24"/>
                <w:lang w:eastAsia="en-IE"/>
              </w:rPr>
            </w:pPr>
            <w:r w:rsidRPr="00053A6C">
              <w:rPr>
                <w:rFonts w:asciiTheme="minorHAnsi" w:hAnsiTheme="minorHAnsi" w:cstheme="minorHAnsi"/>
                <w:b/>
                <w:bCs/>
                <w:sz w:val="24"/>
                <w:szCs w:val="24"/>
                <w:lang w:eastAsia="en-IE"/>
              </w:rPr>
              <w:t>Lot 2:</w:t>
            </w:r>
            <w:r w:rsidRPr="00053A6C" w:rsidR="00E352BE">
              <w:rPr>
                <w:rFonts w:asciiTheme="minorHAnsi" w:hAnsiTheme="minorHAnsi" w:cstheme="minorHAnsi"/>
                <w:b/>
                <w:bCs/>
                <w:sz w:val="24"/>
                <w:szCs w:val="24"/>
                <w:lang w:eastAsia="en-IE"/>
              </w:rPr>
              <w:t xml:space="preserve"> </w:t>
            </w:r>
            <w:r w:rsidRPr="00053A6C">
              <w:rPr>
                <w:rFonts w:asciiTheme="minorHAnsi" w:hAnsiTheme="minorHAnsi" w:cstheme="minorHAnsi"/>
                <w:b/>
                <w:bCs/>
                <w:sz w:val="24"/>
                <w:szCs w:val="24"/>
                <w:lang w:eastAsia="en-IE"/>
              </w:rPr>
              <w:t>€</w:t>
            </w:r>
            <w:r w:rsidRPr="00053A6C" w:rsidR="00727ED4">
              <w:rPr>
                <w:rFonts w:asciiTheme="minorHAnsi" w:hAnsiTheme="minorHAnsi" w:cstheme="minorHAnsi"/>
                <w:b/>
                <w:bCs/>
                <w:sz w:val="24"/>
                <w:szCs w:val="24"/>
                <w:lang w:eastAsia="en-IE"/>
              </w:rPr>
              <w:t>50</w:t>
            </w:r>
            <w:r w:rsidRPr="00053A6C">
              <w:rPr>
                <w:rFonts w:asciiTheme="minorHAnsi" w:hAnsiTheme="minorHAnsi" w:cstheme="minorHAnsi"/>
                <w:b/>
                <w:bCs/>
                <w:sz w:val="24"/>
                <w:szCs w:val="24"/>
                <w:lang w:eastAsia="en-IE"/>
              </w:rPr>
              <w:t>,000</w:t>
            </w:r>
            <w:r w:rsidRPr="00727ED4">
              <w:rPr>
                <w:rFonts w:asciiTheme="minorHAnsi" w:hAnsiTheme="minorHAnsi" w:cstheme="minorHAnsi"/>
                <w:sz w:val="24"/>
                <w:szCs w:val="24"/>
                <w:lang w:eastAsia="en-IE"/>
              </w:rPr>
              <w:t xml:space="preserve"> per annum</w:t>
            </w:r>
            <w:r w:rsidR="00C6466F">
              <w:rPr>
                <w:rFonts w:asciiTheme="minorHAnsi" w:hAnsiTheme="minorHAnsi" w:cstheme="minorHAnsi"/>
                <w:sz w:val="24"/>
                <w:szCs w:val="24"/>
                <w:lang w:eastAsia="en-IE"/>
              </w:rPr>
              <w:t xml:space="preserve"> for the previous 3 years</w:t>
            </w:r>
          </w:p>
          <w:p w:rsidRPr="00973502" w:rsidR="00B30F1F" w:rsidP="00C6466F" w:rsidRDefault="00B30F1F" w14:paraId="71BC5318" w14:textId="51153796">
            <w:pPr>
              <w:spacing w:after="0" w:line="240" w:lineRule="auto"/>
              <w:textAlignment w:val="baseline"/>
              <w:rPr>
                <w:rFonts w:asciiTheme="minorHAnsi" w:hAnsiTheme="minorHAnsi" w:cstheme="minorHAnsi"/>
                <w:sz w:val="24"/>
                <w:szCs w:val="24"/>
                <w:lang w:eastAsia="en-IE"/>
              </w:rPr>
            </w:pPr>
            <w:r w:rsidRPr="00053A6C">
              <w:rPr>
                <w:rFonts w:asciiTheme="minorHAnsi" w:hAnsiTheme="minorHAnsi" w:cstheme="minorHAnsi"/>
                <w:b/>
                <w:bCs/>
                <w:sz w:val="24"/>
                <w:szCs w:val="24"/>
                <w:lang w:eastAsia="en-IE"/>
              </w:rPr>
              <w:t>Lot 3: €</w:t>
            </w:r>
            <w:r w:rsidRPr="00053A6C" w:rsidR="00973502">
              <w:rPr>
                <w:rFonts w:asciiTheme="minorHAnsi" w:hAnsiTheme="minorHAnsi" w:cstheme="minorHAnsi"/>
                <w:b/>
                <w:bCs/>
                <w:sz w:val="24"/>
                <w:szCs w:val="24"/>
                <w:lang w:eastAsia="en-IE"/>
              </w:rPr>
              <w:t>55,000</w:t>
            </w:r>
            <w:r w:rsidRPr="00973502" w:rsidR="00973502">
              <w:rPr>
                <w:rFonts w:asciiTheme="minorHAnsi" w:hAnsiTheme="minorHAnsi" w:cstheme="minorHAnsi"/>
                <w:sz w:val="24"/>
                <w:szCs w:val="24"/>
                <w:lang w:eastAsia="en-IE"/>
              </w:rPr>
              <w:t xml:space="preserve"> </w:t>
            </w:r>
            <w:r w:rsidRPr="00973502">
              <w:rPr>
                <w:rFonts w:asciiTheme="minorHAnsi" w:hAnsiTheme="minorHAnsi" w:cstheme="minorHAnsi"/>
                <w:sz w:val="24"/>
                <w:szCs w:val="24"/>
                <w:lang w:eastAsia="en-IE"/>
              </w:rPr>
              <w:t>per annum</w:t>
            </w:r>
            <w:r w:rsidR="00C6466F">
              <w:rPr>
                <w:rFonts w:asciiTheme="minorHAnsi" w:hAnsiTheme="minorHAnsi" w:cstheme="minorHAnsi"/>
                <w:sz w:val="24"/>
                <w:szCs w:val="24"/>
                <w:lang w:eastAsia="en-IE"/>
              </w:rPr>
              <w:t xml:space="preserve"> for the previous 3 years</w:t>
            </w:r>
          </w:p>
          <w:p w:rsidRPr="00E352BE" w:rsidR="00B30F1F" w:rsidP="00C6466F" w:rsidRDefault="00B30F1F" w14:paraId="297897A8" w14:textId="6EF5A6B9">
            <w:pPr>
              <w:spacing w:after="0" w:line="240" w:lineRule="auto"/>
              <w:textAlignment w:val="baseline"/>
              <w:rPr>
                <w:rFonts w:asciiTheme="minorHAnsi" w:hAnsiTheme="minorHAnsi" w:cstheme="minorHAnsi"/>
                <w:sz w:val="24"/>
                <w:szCs w:val="24"/>
                <w:lang w:eastAsia="en-IE"/>
              </w:rPr>
            </w:pPr>
            <w:r w:rsidRPr="00053A6C">
              <w:rPr>
                <w:rFonts w:asciiTheme="minorHAnsi" w:hAnsiTheme="minorHAnsi" w:cstheme="minorHAnsi"/>
                <w:b/>
                <w:bCs/>
                <w:sz w:val="24"/>
                <w:szCs w:val="24"/>
                <w:lang w:eastAsia="en-IE"/>
              </w:rPr>
              <w:t>Lot 4: €</w:t>
            </w:r>
            <w:r w:rsidRPr="00053A6C" w:rsidR="00E352BE">
              <w:rPr>
                <w:rFonts w:asciiTheme="minorHAnsi" w:hAnsiTheme="minorHAnsi" w:cstheme="minorHAnsi"/>
                <w:b/>
                <w:bCs/>
                <w:sz w:val="24"/>
                <w:szCs w:val="24"/>
                <w:lang w:eastAsia="en-IE"/>
              </w:rPr>
              <w:t>20,</w:t>
            </w:r>
            <w:r w:rsidRPr="00053A6C" w:rsidR="00053A6C">
              <w:rPr>
                <w:rFonts w:asciiTheme="minorHAnsi" w:hAnsiTheme="minorHAnsi" w:cstheme="minorHAnsi"/>
                <w:b/>
                <w:bCs/>
                <w:sz w:val="24"/>
                <w:szCs w:val="24"/>
                <w:lang w:eastAsia="en-IE"/>
              </w:rPr>
              <w:t>0</w:t>
            </w:r>
            <w:r w:rsidRPr="00053A6C" w:rsidR="00E352BE">
              <w:rPr>
                <w:rFonts w:asciiTheme="minorHAnsi" w:hAnsiTheme="minorHAnsi" w:cstheme="minorHAnsi"/>
                <w:b/>
                <w:bCs/>
                <w:sz w:val="24"/>
                <w:szCs w:val="24"/>
                <w:lang w:eastAsia="en-IE"/>
              </w:rPr>
              <w:t>00</w:t>
            </w:r>
            <w:r w:rsidR="00E352BE">
              <w:rPr>
                <w:rFonts w:asciiTheme="minorHAnsi" w:hAnsiTheme="minorHAnsi" w:cstheme="minorHAnsi"/>
                <w:sz w:val="24"/>
                <w:szCs w:val="24"/>
                <w:lang w:eastAsia="en-IE"/>
              </w:rPr>
              <w:t xml:space="preserve"> </w:t>
            </w:r>
            <w:r w:rsidRPr="00E352BE">
              <w:rPr>
                <w:rFonts w:asciiTheme="minorHAnsi" w:hAnsiTheme="minorHAnsi" w:cstheme="minorHAnsi"/>
                <w:sz w:val="24"/>
                <w:szCs w:val="24"/>
                <w:lang w:eastAsia="en-IE"/>
              </w:rPr>
              <w:t>per annum</w:t>
            </w:r>
            <w:r w:rsidR="00C6466F">
              <w:rPr>
                <w:rFonts w:asciiTheme="minorHAnsi" w:hAnsiTheme="minorHAnsi" w:cstheme="minorHAnsi"/>
                <w:sz w:val="24"/>
                <w:szCs w:val="24"/>
                <w:lang w:eastAsia="en-IE"/>
              </w:rPr>
              <w:t xml:space="preserve"> for the previous 3 years</w:t>
            </w:r>
          </w:p>
          <w:p w:rsidRPr="00883E45" w:rsidR="00B30F1F" w:rsidP="00C6466F" w:rsidRDefault="00B30F1F" w14:paraId="59FB3CFD" w14:textId="61B529AC">
            <w:pPr>
              <w:spacing w:after="0" w:line="240" w:lineRule="auto"/>
              <w:textAlignment w:val="baseline"/>
              <w:rPr>
                <w:rFonts w:asciiTheme="minorHAnsi" w:hAnsiTheme="minorHAnsi" w:cstheme="minorHAnsi"/>
                <w:sz w:val="24"/>
                <w:szCs w:val="24"/>
                <w:lang w:eastAsia="en-IE"/>
              </w:rPr>
            </w:pPr>
            <w:r w:rsidRPr="00053A6C">
              <w:rPr>
                <w:rFonts w:asciiTheme="minorHAnsi" w:hAnsiTheme="minorHAnsi" w:cstheme="minorHAnsi"/>
                <w:b/>
                <w:bCs/>
                <w:sz w:val="24"/>
                <w:szCs w:val="24"/>
                <w:lang w:eastAsia="en-IE"/>
              </w:rPr>
              <w:t>Lot 5: €</w:t>
            </w:r>
            <w:r w:rsidRPr="00053A6C" w:rsidR="00883E45">
              <w:rPr>
                <w:rFonts w:asciiTheme="minorHAnsi" w:hAnsiTheme="minorHAnsi" w:cstheme="minorHAnsi"/>
                <w:b/>
                <w:bCs/>
                <w:sz w:val="24"/>
                <w:szCs w:val="24"/>
                <w:lang w:eastAsia="en-IE"/>
              </w:rPr>
              <w:t>30</w:t>
            </w:r>
            <w:r w:rsidRPr="00053A6C">
              <w:rPr>
                <w:rFonts w:asciiTheme="minorHAnsi" w:hAnsiTheme="minorHAnsi" w:cstheme="minorHAnsi"/>
                <w:b/>
                <w:bCs/>
                <w:sz w:val="24"/>
                <w:szCs w:val="24"/>
                <w:lang w:eastAsia="en-IE"/>
              </w:rPr>
              <w:t>,000</w:t>
            </w:r>
            <w:r w:rsidRPr="00883E45">
              <w:rPr>
                <w:rFonts w:asciiTheme="minorHAnsi" w:hAnsiTheme="minorHAnsi" w:cstheme="minorHAnsi"/>
                <w:sz w:val="24"/>
                <w:szCs w:val="24"/>
                <w:lang w:eastAsia="en-IE"/>
              </w:rPr>
              <w:t xml:space="preserve"> per annum</w:t>
            </w:r>
            <w:r w:rsidR="00C6466F">
              <w:rPr>
                <w:rFonts w:asciiTheme="minorHAnsi" w:hAnsiTheme="minorHAnsi" w:cstheme="minorHAnsi"/>
                <w:sz w:val="24"/>
                <w:szCs w:val="24"/>
                <w:lang w:eastAsia="en-IE"/>
              </w:rPr>
              <w:t xml:space="preserve"> for the previous 3 years</w:t>
            </w:r>
          </w:p>
          <w:p w:rsidRPr="00540F7C" w:rsidR="00C6466F" w:rsidP="00C6466F" w:rsidRDefault="00B30F1F" w14:paraId="650D828A" w14:textId="77777777">
            <w:pPr>
              <w:spacing w:after="0" w:line="240" w:lineRule="auto"/>
              <w:textAlignment w:val="baseline"/>
              <w:rPr>
                <w:rFonts w:asciiTheme="minorHAnsi" w:hAnsiTheme="minorHAnsi" w:cstheme="minorHAnsi"/>
                <w:sz w:val="24"/>
                <w:szCs w:val="24"/>
                <w:lang w:eastAsia="en-IE"/>
              </w:rPr>
            </w:pPr>
            <w:r w:rsidRPr="00053A6C">
              <w:rPr>
                <w:rFonts w:asciiTheme="minorHAnsi" w:hAnsiTheme="minorHAnsi" w:cstheme="minorHAnsi"/>
                <w:b/>
                <w:bCs/>
                <w:sz w:val="24"/>
                <w:szCs w:val="24"/>
                <w:lang w:eastAsia="en-IE"/>
              </w:rPr>
              <w:t>Lot 6: €</w:t>
            </w:r>
            <w:r w:rsidRPr="00053A6C" w:rsidR="00D65AFB">
              <w:rPr>
                <w:rFonts w:asciiTheme="minorHAnsi" w:hAnsiTheme="minorHAnsi" w:cstheme="minorHAnsi"/>
                <w:b/>
                <w:bCs/>
                <w:sz w:val="24"/>
                <w:szCs w:val="24"/>
                <w:lang w:eastAsia="en-IE"/>
              </w:rPr>
              <w:t>20</w:t>
            </w:r>
            <w:r w:rsidRPr="00053A6C">
              <w:rPr>
                <w:rFonts w:asciiTheme="minorHAnsi" w:hAnsiTheme="minorHAnsi" w:cstheme="minorHAnsi"/>
                <w:b/>
                <w:bCs/>
                <w:sz w:val="24"/>
                <w:szCs w:val="24"/>
                <w:lang w:eastAsia="en-IE"/>
              </w:rPr>
              <w:t>,000</w:t>
            </w:r>
            <w:r w:rsidRPr="00D65AFB">
              <w:rPr>
                <w:rFonts w:asciiTheme="minorHAnsi" w:hAnsiTheme="minorHAnsi" w:cstheme="minorHAnsi"/>
                <w:sz w:val="24"/>
                <w:szCs w:val="24"/>
                <w:lang w:eastAsia="en-IE"/>
              </w:rPr>
              <w:t xml:space="preserve"> per annum</w:t>
            </w:r>
            <w:r w:rsidR="00C6466F">
              <w:rPr>
                <w:rFonts w:asciiTheme="minorHAnsi" w:hAnsiTheme="minorHAnsi" w:cstheme="minorHAnsi"/>
                <w:sz w:val="24"/>
                <w:szCs w:val="24"/>
                <w:lang w:eastAsia="en-IE"/>
              </w:rPr>
              <w:t xml:space="preserve"> for the previous 3 years</w:t>
            </w:r>
          </w:p>
          <w:p w:rsidRPr="00B30F1F" w:rsidR="00B30F1F" w:rsidP="00B30F1F" w:rsidRDefault="00B30F1F" w14:paraId="165F9BD1" w14:textId="5255D29B">
            <w:pPr>
              <w:spacing w:after="0" w:line="240" w:lineRule="auto"/>
              <w:textAlignment w:val="baseline"/>
              <w:rPr>
                <w:rFonts w:asciiTheme="minorHAnsi" w:hAnsiTheme="minorHAnsi" w:cstheme="minorHAnsi"/>
                <w:sz w:val="24"/>
                <w:szCs w:val="24"/>
                <w:lang w:eastAsia="en-IE"/>
              </w:rPr>
            </w:pPr>
          </w:p>
          <w:p w:rsidRPr="00B30F1F" w:rsidR="00B30F1F" w:rsidP="00B30F1F" w:rsidRDefault="00B30F1F" w14:paraId="7C977B24" w14:textId="4B8C6A46">
            <w:pPr>
              <w:spacing w:after="0" w:line="240" w:lineRule="auto"/>
              <w:textAlignment w:val="baseline"/>
              <w:rPr>
                <w:rFonts w:asciiTheme="minorHAnsi" w:hAnsiTheme="minorHAnsi" w:cstheme="minorHAnsi"/>
                <w:sz w:val="24"/>
                <w:szCs w:val="24"/>
                <w:lang w:eastAsia="en-IE"/>
              </w:rPr>
            </w:pPr>
          </w:p>
          <w:p w:rsidRPr="00B30F1F" w:rsidR="00B30F1F" w:rsidP="00B30F1F" w:rsidRDefault="00B30F1F" w14:paraId="26084D04" w14:textId="3EB37573">
            <w:pPr>
              <w:spacing w:after="0" w:line="240" w:lineRule="auto"/>
              <w:textAlignment w:val="baseline"/>
              <w:rPr>
                <w:rFonts w:asciiTheme="minorHAnsi" w:hAnsiTheme="minorHAnsi" w:cstheme="minorHAnsi"/>
                <w:sz w:val="24"/>
                <w:szCs w:val="24"/>
                <w:lang w:eastAsia="en-IE"/>
              </w:rPr>
            </w:pPr>
            <w:r w:rsidRPr="00B30F1F">
              <w:rPr>
                <w:rFonts w:asciiTheme="minorHAnsi" w:hAnsiTheme="minorHAnsi" w:cstheme="minorHAnsi"/>
                <w:sz w:val="24"/>
                <w:szCs w:val="24"/>
                <w:lang w:eastAsia="en-IE"/>
              </w:rPr>
              <w:t>If tendering for Multiple Lots, the turnover must exceed the value of the combined Lot(s).</w:t>
            </w:r>
          </w:p>
          <w:p w:rsidRPr="00EF26A5" w:rsidR="00C55AC1" w:rsidP="00E760BA" w:rsidRDefault="00C55AC1" w14:paraId="56F57143" w14:textId="65CF253F">
            <w:pPr>
              <w:spacing w:after="0" w:line="240" w:lineRule="auto"/>
              <w:textAlignment w:val="baseline"/>
              <w:rPr>
                <w:rFonts w:asciiTheme="minorHAnsi" w:hAnsiTheme="minorHAnsi" w:cstheme="minorHAnsi"/>
                <w:sz w:val="24"/>
                <w:szCs w:val="24"/>
                <w:lang w:eastAsia="en-IE"/>
              </w:rPr>
            </w:pPr>
          </w:p>
          <w:p w:rsidRPr="00EF26A5" w:rsidR="00856D49" w:rsidP="00E760BA" w:rsidRDefault="00856D49" w14:paraId="0107B2A4" w14:textId="77777777">
            <w:pPr>
              <w:spacing w:after="0" w:line="240" w:lineRule="auto"/>
              <w:textAlignment w:val="baseline"/>
              <w:rPr>
                <w:rFonts w:asciiTheme="minorHAnsi" w:hAnsiTheme="minorHAnsi" w:cstheme="minorHAnsi"/>
                <w:sz w:val="24"/>
                <w:szCs w:val="24"/>
                <w:lang w:val="en-GB" w:eastAsia="en-IE"/>
              </w:rPr>
            </w:pPr>
          </w:p>
          <w:p w:rsidRPr="00EF26A5" w:rsidR="00C55AC1" w:rsidP="00E760BA" w:rsidRDefault="00C55AC1" w14:paraId="7DA99EA6" w14:textId="34F11E9D">
            <w:pPr>
              <w:spacing w:after="0" w:line="240" w:lineRule="auto"/>
              <w:textAlignment w:val="baseline"/>
              <w:rPr>
                <w:rFonts w:asciiTheme="minorHAnsi" w:hAnsiTheme="minorHAnsi" w:cstheme="minorHAnsi"/>
                <w:sz w:val="24"/>
                <w:szCs w:val="24"/>
                <w:lang w:eastAsia="en-IE"/>
              </w:rPr>
            </w:pPr>
          </w:p>
        </w:tc>
        <w:tc>
          <w:tcPr>
            <w:tcW w:w="2710" w:type="dxa"/>
            <w:tcBorders>
              <w:top w:val="single" w:color="auto" w:sz="6" w:space="0"/>
              <w:left w:val="single" w:color="auto" w:sz="6" w:space="0"/>
              <w:bottom w:val="single" w:color="auto" w:sz="6" w:space="0"/>
              <w:right w:val="single" w:color="auto" w:sz="6" w:space="0"/>
            </w:tcBorders>
            <w:hideMark/>
          </w:tcPr>
          <w:p w:rsidRPr="00EF26A5" w:rsidR="00C55AC1" w:rsidRDefault="00C55AC1" w14:paraId="6F384A7A" w14:textId="77777777">
            <w:pPr>
              <w:spacing w:after="0" w:line="240" w:lineRule="auto"/>
              <w:jc w:val="center"/>
              <w:textAlignment w:val="baseline"/>
              <w:rPr>
                <w:rFonts w:asciiTheme="minorHAnsi" w:hAnsiTheme="minorHAnsi" w:cstheme="minorHAnsi"/>
                <w:sz w:val="24"/>
                <w:szCs w:val="24"/>
                <w:lang w:eastAsia="en-IE"/>
              </w:rPr>
            </w:pPr>
            <w:r w:rsidRPr="00EF26A5">
              <w:rPr>
                <w:rFonts w:asciiTheme="minorHAnsi" w:hAnsiTheme="minorHAnsi" w:cstheme="minorHAnsi"/>
                <w:b/>
                <w:bCs/>
                <w:sz w:val="24"/>
                <w:szCs w:val="24"/>
                <w:lang w:val="en-GB" w:eastAsia="en-IE"/>
              </w:rPr>
              <w:t>Pass/Fail</w:t>
            </w:r>
          </w:p>
          <w:p w:rsidRPr="00EF26A5" w:rsidR="00C55AC1" w:rsidRDefault="00C55AC1" w14:paraId="5D8E140B" w14:textId="77777777">
            <w:pPr>
              <w:spacing w:after="0" w:line="240" w:lineRule="auto"/>
              <w:textAlignment w:val="baseline"/>
              <w:rPr>
                <w:rFonts w:asciiTheme="minorHAnsi" w:hAnsiTheme="minorHAnsi" w:cstheme="minorHAnsi"/>
                <w:sz w:val="24"/>
                <w:szCs w:val="24"/>
                <w:lang w:eastAsia="en-IE"/>
              </w:rPr>
            </w:pPr>
            <w:r w:rsidRPr="00EF26A5">
              <w:rPr>
                <w:rFonts w:asciiTheme="minorHAnsi" w:hAnsiTheme="minorHAnsi" w:cstheme="minorHAnsi"/>
                <w:sz w:val="24"/>
                <w:szCs w:val="24"/>
                <w:lang w:eastAsia="en-IE"/>
              </w:rPr>
              <w:t> </w:t>
            </w:r>
          </w:p>
          <w:p w:rsidRPr="00EF26A5" w:rsidR="00C55AC1" w:rsidRDefault="00C55AC1" w14:paraId="2EA3CF3A" w14:textId="77777777">
            <w:pPr>
              <w:spacing w:after="0" w:line="240" w:lineRule="auto"/>
              <w:jc w:val="center"/>
              <w:textAlignment w:val="baseline"/>
              <w:rPr>
                <w:rFonts w:asciiTheme="minorHAnsi" w:hAnsiTheme="minorHAnsi" w:cstheme="minorHAnsi"/>
                <w:sz w:val="24"/>
                <w:szCs w:val="24"/>
                <w:lang w:eastAsia="en-IE"/>
              </w:rPr>
            </w:pPr>
            <w:r w:rsidRPr="00EF26A5">
              <w:rPr>
                <w:rFonts w:asciiTheme="minorHAnsi" w:hAnsiTheme="minorHAnsi" w:cstheme="minorHAnsi"/>
                <w:sz w:val="24"/>
                <w:szCs w:val="24"/>
                <w:lang w:val="en-GB" w:eastAsia="en-IE"/>
              </w:rPr>
              <w:t>Compliance required.</w:t>
            </w:r>
          </w:p>
          <w:p w:rsidRPr="00EF26A5" w:rsidR="00C55AC1" w:rsidRDefault="00C55AC1" w14:paraId="5D51A6C1" w14:textId="77777777">
            <w:pPr>
              <w:spacing w:after="0" w:line="240" w:lineRule="auto"/>
              <w:textAlignment w:val="baseline"/>
              <w:rPr>
                <w:rFonts w:asciiTheme="minorHAnsi" w:hAnsiTheme="minorHAnsi" w:cstheme="minorHAnsi"/>
                <w:sz w:val="24"/>
                <w:szCs w:val="24"/>
                <w:lang w:eastAsia="en-IE"/>
              </w:rPr>
            </w:pPr>
          </w:p>
        </w:tc>
      </w:tr>
      <w:tr w:rsidRPr="00D827D2" w:rsidR="00C55AC1" w:rsidTr="7C646B68" w14:paraId="66DEA011" w14:textId="77777777">
        <w:trPr>
          <w:gridBefore w:val="1"/>
          <w:wBefore w:w="8" w:type="dxa"/>
          <w:trHeight w:val="300"/>
        </w:trPr>
        <w:tc>
          <w:tcPr>
            <w:tcW w:w="9010" w:type="dxa"/>
            <w:gridSpan w:val="5"/>
            <w:tcBorders>
              <w:top w:val="single" w:color="auto" w:sz="6" w:space="0"/>
              <w:left w:val="single" w:color="auto" w:sz="6" w:space="0"/>
              <w:bottom w:val="single" w:color="auto" w:sz="6" w:space="0"/>
              <w:right w:val="single" w:color="auto" w:sz="6" w:space="0"/>
            </w:tcBorders>
          </w:tcPr>
          <w:p w:rsidRPr="00856D49" w:rsidR="00586BA3" w:rsidP="00586BA3" w:rsidRDefault="00586BA3" w14:paraId="6CBF1C6D" w14:textId="77777777">
            <w:pPr>
              <w:spacing w:after="0" w:line="240" w:lineRule="auto"/>
              <w:jc w:val="center"/>
              <w:textAlignment w:val="baseline"/>
              <w:rPr>
                <w:rFonts w:ascii="Calibri" w:hAnsi="Calibri" w:cs="Calibri"/>
                <w:b/>
                <w:bCs/>
                <w:i/>
                <w:iCs/>
                <w:sz w:val="24"/>
                <w:szCs w:val="24"/>
                <w:u w:val="single"/>
                <w:lang w:val="en-GB" w:eastAsia="en-IE"/>
              </w:rPr>
            </w:pPr>
          </w:p>
          <w:p w:rsidRPr="00EF26A5" w:rsidR="00C55AC1" w:rsidP="00B30F1F" w:rsidRDefault="00C55AC1" w14:paraId="358C6A81" w14:textId="77777777">
            <w:pPr>
              <w:spacing w:after="0" w:line="240" w:lineRule="auto"/>
              <w:textAlignment w:val="baseline"/>
              <w:rPr>
                <w:rFonts w:asciiTheme="minorHAnsi" w:hAnsiTheme="minorHAnsi" w:cstheme="minorHAnsi"/>
                <w:b/>
                <w:bCs/>
                <w:sz w:val="24"/>
                <w:szCs w:val="24"/>
                <w:lang w:val="en-GB" w:eastAsia="en-IE"/>
              </w:rPr>
            </w:pPr>
          </w:p>
        </w:tc>
      </w:tr>
      <w:tr w:rsidRPr="00D827D2" w:rsidR="00C55AC1" w:rsidTr="7C646B68" w14:paraId="1ECFDFF5" w14:textId="77777777">
        <w:trPr>
          <w:gridBefore w:val="1"/>
          <w:wBefore w:w="8" w:type="dxa"/>
          <w:trHeight w:val="300"/>
        </w:trPr>
        <w:tc>
          <w:tcPr>
            <w:tcW w:w="2152" w:type="dxa"/>
            <w:gridSpan w:val="2"/>
            <w:tcBorders>
              <w:top w:val="single" w:color="auto" w:sz="6" w:space="0"/>
              <w:left w:val="single" w:color="auto" w:sz="6" w:space="0"/>
              <w:bottom w:val="single" w:color="auto" w:sz="6" w:space="0"/>
              <w:right w:val="single" w:color="auto" w:sz="6" w:space="0"/>
            </w:tcBorders>
            <w:hideMark/>
          </w:tcPr>
          <w:p w:rsidRPr="00AE6688" w:rsidR="00C55AC1" w:rsidRDefault="00C55AC1" w14:paraId="05AF97C7" w14:textId="77777777">
            <w:pPr>
              <w:spacing w:after="0" w:line="240" w:lineRule="auto"/>
              <w:textAlignment w:val="baseline"/>
              <w:rPr>
                <w:rFonts w:ascii="Calibri" w:hAnsi="Calibri" w:cs="Calibri"/>
                <w:sz w:val="24"/>
                <w:szCs w:val="24"/>
                <w:lang w:eastAsia="en-IE"/>
              </w:rPr>
            </w:pPr>
            <w:r w:rsidRPr="00AE6688">
              <w:rPr>
                <w:rFonts w:ascii="Calibri" w:hAnsi="Calibri" w:cs="Calibri"/>
                <w:b/>
                <w:bCs/>
                <w:sz w:val="24"/>
                <w:szCs w:val="24"/>
                <w:lang w:val="en-GB" w:eastAsia="en-IE"/>
              </w:rPr>
              <w:t>Provision of the last three years of audited financial statements / accounts.</w:t>
            </w:r>
          </w:p>
          <w:p w:rsidRPr="00AE6688" w:rsidR="00C55AC1" w:rsidRDefault="00C55AC1" w14:paraId="3C5E5A7A" w14:textId="77777777">
            <w:pPr>
              <w:spacing w:after="0" w:line="240" w:lineRule="auto"/>
              <w:ind w:left="720"/>
              <w:textAlignment w:val="baseline"/>
              <w:rPr>
                <w:rFonts w:ascii="Calibri" w:hAnsi="Calibri" w:cs="Calibri"/>
                <w:sz w:val="24"/>
                <w:szCs w:val="24"/>
                <w:lang w:eastAsia="en-IE"/>
              </w:rPr>
            </w:pPr>
            <w:r w:rsidRPr="00AE6688">
              <w:rPr>
                <w:rFonts w:ascii="Calibri" w:hAnsi="Calibri" w:cs="Calibri"/>
                <w:sz w:val="24"/>
                <w:szCs w:val="24"/>
                <w:lang w:eastAsia="en-IE"/>
              </w:rPr>
              <w:t> </w:t>
            </w:r>
          </w:p>
          <w:p w:rsidRPr="00AE6688" w:rsidR="00C55AC1" w:rsidRDefault="00C55AC1" w14:paraId="0AC1C21B"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val="en-GB" w:eastAsia="en-IE"/>
              </w:rPr>
              <w:t>  </w:t>
            </w:r>
            <w:r w:rsidRPr="00AE6688">
              <w:rPr>
                <w:rFonts w:ascii="Calibri" w:hAnsi="Calibri" w:cs="Calibri"/>
                <w:sz w:val="24"/>
                <w:szCs w:val="24"/>
                <w:lang w:eastAsia="en-IE"/>
              </w:rPr>
              <w:tab/>
            </w:r>
            <w:r w:rsidRPr="00AE6688">
              <w:rPr>
                <w:rFonts w:ascii="Calibri" w:hAnsi="Calibri" w:cs="Calibri"/>
                <w:sz w:val="24"/>
                <w:szCs w:val="24"/>
                <w:lang w:eastAsia="en-IE"/>
              </w:rPr>
              <w:t> </w:t>
            </w:r>
          </w:p>
        </w:tc>
        <w:tc>
          <w:tcPr>
            <w:tcW w:w="4140" w:type="dxa"/>
            <w:tcBorders>
              <w:top w:val="single" w:color="auto" w:sz="6" w:space="0"/>
              <w:left w:val="single" w:color="auto" w:sz="6" w:space="0"/>
              <w:bottom w:val="single" w:color="auto" w:sz="6" w:space="0"/>
              <w:right w:val="single" w:color="auto" w:sz="6" w:space="0"/>
            </w:tcBorders>
            <w:hideMark/>
          </w:tcPr>
          <w:p w:rsidRPr="00AE6688" w:rsidR="00C55AC1" w:rsidRDefault="00C55AC1" w14:paraId="464039BC" w14:textId="77777777">
            <w:pPr>
              <w:spacing w:after="0" w:line="240" w:lineRule="auto"/>
              <w:jc w:val="center"/>
              <w:textAlignment w:val="baseline"/>
              <w:rPr>
                <w:rFonts w:ascii="Calibri" w:hAnsi="Calibri" w:cs="Calibri"/>
                <w:sz w:val="24"/>
                <w:szCs w:val="24"/>
                <w:lang w:eastAsia="en-IE"/>
              </w:rPr>
            </w:pPr>
            <w:r w:rsidRPr="00AE6688">
              <w:rPr>
                <w:rFonts w:ascii="Calibri" w:hAnsi="Calibri" w:cs="Calibri"/>
                <w:b/>
                <w:bCs/>
                <w:sz w:val="24"/>
                <w:szCs w:val="24"/>
                <w:lang w:val="en-GB" w:eastAsia="en-IE"/>
              </w:rPr>
              <w:t>Mandatory Minimum Requirement</w:t>
            </w:r>
          </w:p>
          <w:p w:rsidRPr="00AE6688" w:rsidR="00C55AC1" w:rsidRDefault="00C55AC1" w14:paraId="28F3B66B"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eastAsia="en-IE"/>
              </w:rPr>
              <w:t> </w:t>
            </w:r>
          </w:p>
          <w:p w:rsidRPr="00AE6688" w:rsidR="00C55AC1" w:rsidRDefault="00C55AC1" w14:paraId="28A9E789" w14:textId="77777777">
            <w:pPr>
              <w:spacing w:after="0" w:line="240" w:lineRule="auto"/>
              <w:textAlignment w:val="baseline"/>
              <w:rPr>
                <w:rFonts w:ascii="Calibri" w:hAnsi="Calibri" w:cs="Calibri"/>
                <w:b/>
                <w:bCs/>
                <w:sz w:val="24"/>
                <w:szCs w:val="24"/>
                <w:lang w:val="en-GB" w:eastAsia="en-IE"/>
              </w:rPr>
            </w:pPr>
            <w:r w:rsidRPr="00AE6688">
              <w:rPr>
                <w:rFonts w:ascii="Calibri" w:hAnsi="Calibri" w:cs="Calibri"/>
                <w:sz w:val="24"/>
                <w:szCs w:val="24"/>
                <w:lang w:val="en-GB" w:eastAsia="en-IE"/>
              </w:rPr>
              <w:t>This information may be included in your submission or </w:t>
            </w:r>
            <w:r w:rsidRPr="00AE6688">
              <w:rPr>
                <w:rFonts w:ascii="Calibri" w:hAnsi="Calibri" w:cs="Calibri"/>
                <w:b/>
                <w:bCs/>
                <w:sz w:val="24"/>
                <w:szCs w:val="24"/>
                <w:lang w:val="en-GB" w:eastAsia="en-IE"/>
              </w:rPr>
              <w:t>must be supplied before any award of contract.</w:t>
            </w:r>
          </w:p>
          <w:p w:rsidRPr="00AE6688" w:rsidR="00C55AC1" w:rsidRDefault="00C55AC1" w14:paraId="1924433F"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val="en-GB" w:eastAsia="en-IE"/>
              </w:rPr>
              <w:t> </w:t>
            </w:r>
            <w:r w:rsidRPr="00AE6688">
              <w:rPr>
                <w:rFonts w:ascii="Calibri" w:hAnsi="Calibri" w:cs="Calibri"/>
                <w:sz w:val="24"/>
                <w:szCs w:val="24"/>
                <w:lang w:eastAsia="en-IE"/>
              </w:rPr>
              <w:t> </w:t>
            </w:r>
          </w:p>
          <w:p w:rsidRPr="00AE6688" w:rsidR="00C55AC1" w:rsidRDefault="00C55AC1" w14:paraId="1F347E83"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val="en-GB" w:eastAsia="en-IE"/>
              </w:rPr>
              <w:t>In line with current legislation where a company has an annual turnover of less than €4.4 million then audited accounts are not necessary. </w:t>
            </w:r>
            <w:r w:rsidRPr="00AE6688">
              <w:rPr>
                <w:rFonts w:ascii="Calibri" w:hAnsi="Calibri" w:cs="Calibri"/>
                <w:sz w:val="24"/>
                <w:szCs w:val="24"/>
                <w:lang w:eastAsia="en-IE"/>
              </w:rPr>
              <w:t> </w:t>
            </w:r>
          </w:p>
          <w:p w:rsidRPr="00AE6688" w:rsidR="00C55AC1" w:rsidRDefault="00C55AC1" w14:paraId="080D714E"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val="en-GB" w:eastAsia="en-IE"/>
              </w:rPr>
              <w:t>In these circumstances a statement of accounts from the company’s accountants will suffice.</w:t>
            </w:r>
            <w:r w:rsidRPr="00AE6688">
              <w:rPr>
                <w:rFonts w:ascii="Calibri" w:hAnsi="Calibri" w:cs="Calibri"/>
                <w:sz w:val="24"/>
                <w:szCs w:val="24"/>
                <w:lang w:eastAsia="en-IE"/>
              </w:rPr>
              <w:t>  </w:t>
            </w:r>
          </w:p>
          <w:p w:rsidRPr="00AE6688" w:rsidR="00C55AC1" w:rsidRDefault="00C55AC1" w14:paraId="06C074F0" w14:textId="77777777">
            <w:pPr>
              <w:spacing w:after="0" w:line="240" w:lineRule="auto"/>
              <w:textAlignment w:val="baseline"/>
              <w:rPr>
                <w:rFonts w:ascii="Calibri" w:hAnsi="Calibri" w:cs="Calibri"/>
                <w:sz w:val="24"/>
                <w:szCs w:val="24"/>
                <w:lang w:eastAsia="en-IE"/>
              </w:rPr>
            </w:pPr>
          </w:p>
          <w:p w:rsidRPr="00AE6688" w:rsidR="00C55AC1" w:rsidRDefault="00C55AC1" w14:paraId="2052C620" w14:textId="77777777">
            <w:pPr>
              <w:spacing w:after="0" w:line="240" w:lineRule="auto"/>
              <w:textAlignment w:val="baseline"/>
              <w:rPr>
                <w:rFonts w:ascii="Calibri" w:hAnsi="Calibri" w:cs="Calibri"/>
                <w:sz w:val="24"/>
                <w:szCs w:val="24"/>
                <w:lang w:eastAsia="en-IE"/>
              </w:rPr>
            </w:pPr>
          </w:p>
        </w:tc>
        <w:tc>
          <w:tcPr>
            <w:tcW w:w="2718" w:type="dxa"/>
            <w:gridSpan w:val="2"/>
            <w:tcBorders>
              <w:top w:val="single" w:color="auto" w:sz="6" w:space="0"/>
              <w:left w:val="single" w:color="auto" w:sz="6" w:space="0"/>
              <w:bottom w:val="single" w:color="auto" w:sz="6" w:space="0"/>
              <w:right w:val="single" w:color="auto" w:sz="6" w:space="0"/>
            </w:tcBorders>
            <w:hideMark/>
          </w:tcPr>
          <w:p w:rsidRPr="00AE6688" w:rsidR="00C55AC1" w:rsidRDefault="00C55AC1" w14:paraId="2287702D" w14:textId="77777777">
            <w:pPr>
              <w:spacing w:after="0" w:line="240" w:lineRule="auto"/>
              <w:jc w:val="center"/>
              <w:textAlignment w:val="baseline"/>
              <w:rPr>
                <w:rFonts w:ascii="Calibri" w:hAnsi="Calibri" w:cs="Calibri"/>
                <w:sz w:val="24"/>
                <w:szCs w:val="24"/>
                <w:lang w:eastAsia="en-IE"/>
              </w:rPr>
            </w:pPr>
            <w:r w:rsidRPr="00AE6688">
              <w:rPr>
                <w:rFonts w:ascii="Calibri" w:hAnsi="Calibri" w:cs="Calibri"/>
                <w:b/>
                <w:bCs/>
                <w:sz w:val="24"/>
                <w:szCs w:val="24"/>
                <w:lang w:val="en-GB" w:eastAsia="en-IE"/>
              </w:rPr>
              <w:t>Pass/Fail</w:t>
            </w:r>
          </w:p>
          <w:p w:rsidRPr="00AE6688" w:rsidR="00C55AC1" w:rsidRDefault="00C55AC1" w14:paraId="40E72AD1"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eastAsia="en-IE"/>
              </w:rPr>
              <w:t> </w:t>
            </w:r>
          </w:p>
          <w:p w:rsidRPr="00AE6688" w:rsidR="00C55AC1" w:rsidRDefault="00C55AC1" w14:paraId="7F625DCD" w14:textId="77777777">
            <w:pPr>
              <w:spacing w:after="0" w:line="240" w:lineRule="auto"/>
              <w:jc w:val="center"/>
              <w:textAlignment w:val="baseline"/>
              <w:rPr>
                <w:rFonts w:ascii="Calibri" w:hAnsi="Calibri" w:cs="Calibri"/>
                <w:sz w:val="24"/>
                <w:szCs w:val="24"/>
                <w:lang w:eastAsia="en-IE"/>
              </w:rPr>
            </w:pPr>
            <w:r w:rsidRPr="00AE6688">
              <w:rPr>
                <w:rFonts w:ascii="Calibri" w:hAnsi="Calibri" w:cs="Calibri"/>
                <w:sz w:val="24"/>
                <w:szCs w:val="24"/>
                <w:lang w:val="en-GB" w:eastAsia="en-IE"/>
              </w:rPr>
              <w:t>Compliance required.</w:t>
            </w:r>
          </w:p>
          <w:p w:rsidRPr="00AE6688" w:rsidR="00C55AC1" w:rsidRDefault="00C55AC1" w14:paraId="7BB5856B"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eastAsia="en-IE"/>
              </w:rPr>
              <w:t> </w:t>
            </w:r>
          </w:p>
          <w:p w:rsidRPr="00AE6688" w:rsidR="00C55AC1" w:rsidP="00C44C92" w:rsidRDefault="00C55AC1" w14:paraId="7DCC5520" w14:textId="51939C13">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val="en-GB" w:eastAsia="en-IE"/>
              </w:rPr>
              <w:t>This information may be included in the tender submission and if not shall be </w:t>
            </w:r>
            <w:r w:rsidRPr="00AE6688">
              <w:rPr>
                <w:rFonts w:ascii="Calibri" w:hAnsi="Calibri" w:cs="Calibri"/>
                <w:b/>
                <w:bCs/>
                <w:sz w:val="24"/>
                <w:szCs w:val="24"/>
                <w:lang w:val="en-GB" w:eastAsia="en-IE"/>
              </w:rPr>
              <w:t>required if successfully selected for award of contract.</w:t>
            </w:r>
          </w:p>
          <w:p w:rsidRPr="00AE6688" w:rsidR="00C55AC1" w:rsidRDefault="00C55AC1" w14:paraId="22EAA530"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eastAsia="en-IE"/>
              </w:rPr>
              <w:t> </w:t>
            </w:r>
          </w:p>
        </w:tc>
      </w:tr>
      <w:tr w:rsidRPr="00D827D2" w:rsidR="00C55AC1" w:rsidTr="7C646B68" w14:paraId="7355A79C" w14:textId="77777777">
        <w:trPr>
          <w:gridBefore w:val="1"/>
          <w:wBefore w:w="8" w:type="dxa"/>
          <w:trHeight w:val="300"/>
        </w:trPr>
        <w:tc>
          <w:tcPr>
            <w:tcW w:w="2152" w:type="dxa"/>
            <w:gridSpan w:val="2"/>
            <w:tcBorders>
              <w:top w:val="single" w:color="auto" w:sz="6" w:space="0"/>
              <w:left w:val="single" w:color="auto" w:sz="6" w:space="0"/>
              <w:bottom w:val="single" w:color="auto" w:sz="6" w:space="0"/>
              <w:right w:val="single" w:color="auto" w:sz="6" w:space="0"/>
            </w:tcBorders>
            <w:hideMark/>
          </w:tcPr>
          <w:p w:rsidRPr="00AE6688" w:rsidR="00C55AC1" w:rsidRDefault="00C55AC1" w14:paraId="27CF725A" w14:textId="77777777">
            <w:pPr>
              <w:spacing w:after="0" w:line="240" w:lineRule="auto"/>
              <w:textAlignment w:val="baseline"/>
              <w:rPr>
                <w:rFonts w:ascii="Calibri" w:hAnsi="Calibri" w:cs="Calibri"/>
                <w:sz w:val="24"/>
                <w:szCs w:val="24"/>
                <w:lang w:eastAsia="en-IE"/>
              </w:rPr>
            </w:pPr>
            <w:r w:rsidRPr="00AE6688">
              <w:rPr>
                <w:rFonts w:ascii="Calibri" w:hAnsi="Calibri" w:cs="Calibri"/>
                <w:b/>
                <w:bCs/>
                <w:sz w:val="24"/>
                <w:szCs w:val="24"/>
                <w:lang w:val="en-GB" w:eastAsia="en-IE"/>
              </w:rPr>
              <w:t>Evidence of Insurance is required.</w:t>
            </w:r>
            <w:r w:rsidRPr="00AE6688">
              <w:rPr>
                <w:rFonts w:ascii="Calibri" w:hAnsi="Calibri" w:cs="Calibri"/>
                <w:i/>
                <w:iCs/>
                <w:color w:val="FF0000"/>
                <w:sz w:val="24"/>
                <w:szCs w:val="24"/>
                <w:lang w:val="en-GB" w:eastAsia="en-IE"/>
              </w:rPr>
              <w:t> </w:t>
            </w:r>
            <w:r w:rsidRPr="00AE6688">
              <w:rPr>
                <w:rFonts w:ascii="Calibri" w:hAnsi="Calibri" w:cs="Calibri"/>
                <w:color w:val="FF0000"/>
                <w:sz w:val="24"/>
                <w:szCs w:val="24"/>
                <w:lang w:eastAsia="en-IE"/>
              </w:rPr>
              <w:t> </w:t>
            </w:r>
          </w:p>
        </w:tc>
        <w:tc>
          <w:tcPr>
            <w:tcW w:w="4140" w:type="dxa"/>
            <w:tcBorders>
              <w:top w:val="single" w:color="auto" w:sz="6" w:space="0"/>
              <w:left w:val="single" w:color="auto" w:sz="6" w:space="0"/>
              <w:bottom w:val="single" w:color="auto" w:sz="6" w:space="0"/>
              <w:right w:val="single" w:color="auto" w:sz="6" w:space="0"/>
            </w:tcBorders>
            <w:hideMark/>
          </w:tcPr>
          <w:p w:rsidRPr="00AE6688" w:rsidR="00C55AC1" w:rsidRDefault="00C55AC1" w14:paraId="5C62B0F3" w14:textId="77777777">
            <w:pPr>
              <w:spacing w:after="0" w:line="240" w:lineRule="auto"/>
              <w:jc w:val="center"/>
              <w:textAlignment w:val="baseline"/>
              <w:rPr>
                <w:rFonts w:ascii="Calibri" w:hAnsi="Calibri" w:cs="Calibri"/>
                <w:sz w:val="24"/>
                <w:szCs w:val="24"/>
                <w:lang w:eastAsia="en-IE"/>
              </w:rPr>
            </w:pPr>
            <w:r w:rsidRPr="00AE6688">
              <w:rPr>
                <w:rFonts w:ascii="Calibri" w:hAnsi="Calibri" w:cs="Calibri"/>
                <w:b/>
                <w:bCs/>
                <w:sz w:val="24"/>
                <w:szCs w:val="24"/>
                <w:lang w:val="en-GB" w:eastAsia="en-IE"/>
              </w:rPr>
              <w:t>Mandatory Minimum Requirement</w:t>
            </w:r>
          </w:p>
          <w:p w:rsidRPr="00AE6688" w:rsidR="00C55AC1" w:rsidRDefault="00C55AC1" w14:paraId="512B3457"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eastAsia="en-IE"/>
              </w:rPr>
              <w:t> </w:t>
            </w:r>
          </w:p>
          <w:p w:rsidRPr="00AE6688" w:rsidR="00C55AC1" w:rsidP="7C646B68" w:rsidRDefault="4E9F7BAB" w14:paraId="0183D430" w14:textId="7D4645CA">
            <w:pPr>
              <w:pStyle w:val="ListParagraph"/>
              <w:numPr>
                <w:ilvl w:val="0"/>
                <w:numId w:val="11"/>
              </w:numPr>
              <w:suppressAutoHyphens/>
              <w:autoSpaceDN w:val="0"/>
              <w:spacing w:before="0" w:after="160" w:line="254" w:lineRule="auto"/>
              <w:rPr>
                <w:rFonts w:ascii="Calibri" w:hAnsi="Calibri" w:cs="Calibri"/>
                <w:sz w:val="24"/>
                <w:szCs w:val="24"/>
              </w:rPr>
            </w:pPr>
            <w:r w:rsidRPr="7C646B68">
              <w:rPr>
                <w:rFonts w:ascii="Calibri" w:hAnsi="Calibri" w:cs="Calibri"/>
                <w:b/>
                <w:bCs/>
                <w:sz w:val="24"/>
                <w:szCs w:val="24"/>
              </w:rPr>
              <w:t>Employer’s Liability</w:t>
            </w:r>
            <w:r w:rsidRPr="7C646B68">
              <w:rPr>
                <w:rFonts w:ascii="Calibri" w:hAnsi="Calibri" w:cs="Calibri"/>
                <w:sz w:val="24"/>
                <w:szCs w:val="24"/>
              </w:rPr>
              <w:t xml:space="preserve"> Insurance with indemnity limit </w:t>
            </w:r>
            <w:r w:rsidRPr="7C646B68">
              <w:rPr>
                <w:rFonts w:ascii="Calibri" w:hAnsi="Calibri" w:cs="Calibri"/>
                <w:b/>
                <w:bCs/>
                <w:sz w:val="24"/>
                <w:szCs w:val="24"/>
              </w:rPr>
              <w:t>of €13,000,000</w:t>
            </w:r>
            <w:r w:rsidRPr="7C646B68" w:rsidR="195FA4C1">
              <w:rPr>
                <w:rFonts w:ascii="Calibri" w:hAnsi="Calibri" w:cs="Calibri"/>
                <w:b/>
                <w:bCs/>
                <w:sz w:val="24"/>
                <w:szCs w:val="24"/>
              </w:rPr>
              <w:t xml:space="preserve"> or foreign currency equivalent </w:t>
            </w:r>
          </w:p>
          <w:p w:rsidR="7C646B68" w:rsidP="7C646B68" w:rsidRDefault="7C646B68" w14:paraId="24D0B9A3" w14:textId="61AB874F">
            <w:pPr>
              <w:pStyle w:val="ListParagraph"/>
              <w:spacing w:before="0" w:after="160" w:line="254" w:lineRule="auto"/>
              <w:rPr>
                <w:rFonts w:ascii="Calibri" w:hAnsi="Calibri" w:cs="Calibri"/>
                <w:sz w:val="24"/>
                <w:szCs w:val="24"/>
              </w:rPr>
            </w:pPr>
          </w:p>
          <w:p w:rsidRPr="00AE6688" w:rsidR="00C55AC1" w:rsidP="7C646B68" w:rsidRDefault="4E9F7BAB" w14:paraId="7E2ED33F" w14:textId="2C009E3D">
            <w:pPr>
              <w:pStyle w:val="ListParagraph"/>
              <w:numPr>
                <w:ilvl w:val="0"/>
                <w:numId w:val="11"/>
              </w:numPr>
              <w:suppressAutoHyphens/>
              <w:autoSpaceDN w:val="0"/>
              <w:spacing w:before="0" w:after="160" w:line="254" w:lineRule="auto"/>
              <w:rPr>
                <w:rFonts w:ascii="Calibri" w:hAnsi="Calibri" w:cs="Calibri"/>
                <w:sz w:val="24"/>
                <w:szCs w:val="24"/>
              </w:rPr>
            </w:pPr>
            <w:r w:rsidRPr="7C646B68">
              <w:rPr>
                <w:rFonts w:ascii="Calibri" w:hAnsi="Calibri" w:cs="Calibri"/>
                <w:b/>
                <w:bCs/>
                <w:sz w:val="24"/>
                <w:szCs w:val="24"/>
              </w:rPr>
              <w:t>Public Liability</w:t>
            </w:r>
            <w:r w:rsidRPr="7C646B68">
              <w:rPr>
                <w:rFonts w:ascii="Calibri" w:hAnsi="Calibri" w:cs="Calibri"/>
                <w:sz w:val="24"/>
                <w:szCs w:val="24"/>
              </w:rPr>
              <w:t xml:space="preserve"> Insurance with an indemnity limit of </w:t>
            </w:r>
            <w:r w:rsidRPr="7C646B68">
              <w:rPr>
                <w:rFonts w:ascii="Calibri" w:hAnsi="Calibri" w:cs="Calibri"/>
                <w:b/>
                <w:bCs/>
                <w:sz w:val="24"/>
                <w:szCs w:val="24"/>
              </w:rPr>
              <w:t>€6,500,000</w:t>
            </w:r>
            <w:r w:rsidRPr="7C646B68" w:rsidR="18EEBBC5">
              <w:rPr>
                <w:rFonts w:ascii="Calibri" w:hAnsi="Calibri" w:cs="Calibri"/>
                <w:b/>
                <w:bCs/>
                <w:sz w:val="24"/>
                <w:szCs w:val="24"/>
              </w:rPr>
              <w:t xml:space="preserve"> or foreign currency equivalent</w:t>
            </w:r>
          </w:p>
          <w:p w:rsidRPr="00AE6688" w:rsidR="00C55AC1" w:rsidP="7C646B68" w:rsidRDefault="00C55AC1" w14:paraId="396FDC1A" w14:textId="68F24641">
            <w:pPr>
              <w:pStyle w:val="ListParagraph"/>
              <w:suppressAutoHyphens/>
              <w:autoSpaceDN w:val="0"/>
              <w:spacing w:before="0" w:after="160" w:line="254" w:lineRule="auto"/>
              <w:rPr>
                <w:rFonts w:ascii="Calibri" w:hAnsi="Calibri" w:cs="Calibri"/>
                <w:sz w:val="24"/>
                <w:szCs w:val="24"/>
              </w:rPr>
            </w:pPr>
          </w:p>
          <w:p w:rsidRPr="00AE6688" w:rsidR="00C55AC1" w:rsidP="7C646B68" w:rsidRDefault="00C55AC1" w14:paraId="135BA0CC" w14:textId="0DAA868F">
            <w:pPr>
              <w:pStyle w:val="ListParagraph"/>
              <w:spacing w:before="0" w:after="0" w:line="240" w:lineRule="auto"/>
              <w:textAlignment w:val="baseline"/>
              <w:rPr>
                <w:rFonts w:ascii="Calibri" w:hAnsi="Calibri" w:cs="Calibri"/>
                <w:sz w:val="24"/>
                <w:szCs w:val="24"/>
                <w:lang w:val="en-GB" w:eastAsia="en-IE"/>
              </w:rPr>
            </w:pPr>
          </w:p>
          <w:p w:rsidR="5C75C353" w:rsidP="7C646B68" w:rsidRDefault="5C75C353" w14:paraId="60A8B5B9" w14:textId="04601C82">
            <w:pPr>
              <w:pStyle w:val="ListParagraph"/>
              <w:numPr>
                <w:ilvl w:val="0"/>
                <w:numId w:val="11"/>
              </w:numPr>
              <w:spacing w:before="0" w:after="0" w:line="240" w:lineRule="auto"/>
              <w:rPr>
                <w:rFonts w:ascii="Calibri" w:hAnsi="Calibri" w:cs="Calibri"/>
                <w:sz w:val="24"/>
                <w:szCs w:val="24"/>
              </w:rPr>
            </w:pPr>
            <w:r w:rsidRPr="7C646B68">
              <w:rPr>
                <w:rFonts w:ascii="Calibri" w:hAnsi="Calibri" w:cs="Calibri"/>
                <w:b/>
                <w:bCs/>
                <w:sz w:val="24"/>
                <w:szCs w:val="24"/>
                <w:lang w:val="en-GB" w:eastAsia="en-IE"/>
              </w:rPr>
              <w:t>Product Liability insurance with an indemnity limit of €6,500,00</w:t>
            </w:r>
            <w:r w:rsidRPr="7C646B68" w:rsidR="1BDD1180">
              <w:rPr>
                <w:rFonts w:ascii="Calibri" w:hAnsi="Calibri" w:cs="Calibri"/>
                <w:b/>
                <w:bCs/>
                <w:sz w:val="24"/>
                <w:szCs w:val="24"/>
                <w:highlight w:val="yellow"/>
                <w:lang w:val="en-GB" w:eastAsia="en-IE"/>
              </w:rPr>
              <w:t xml:space="preserve"> </w:t>
            </w:r>
            <w:r w:rsidRPr="7C646B68" w:rsidR="1BDD1180">
              <w:rPr>
                <w:rFonts w:ascii="Calibri" w:hAnsi="Calibri" w:cs="Calibri"/>
                <w:b/>
                <w:bCs/>
                <w:sz w:val="24"/>
                <w:szCs w:val="24"/>
              </w:rPr>
              <w:t>foreign currency equivalent</w:t>
            </w:r>
          </w:p>
          <w:p w:rsidR="7C646B68" w:rsidP="7C646B68" w:rsidRDefault="7C646B68" w14:paraId="0660B95A" w14:textId="2D3501DE">
            <w:pPr>
              <w:pStyle w:val="ListParagraph"/>
              <w:spacing w:before="0" w:after="0" w:line="240" w:lineRule="auto"/>
              <w:rPr>
                <w:rFonts w:ascii="Calibri" w:hAnsi="Calibri" w:cs="Calibri"/>
                <w:sz w:val="24"/>
                <w:szCs w:val="24"/>
                <w:highlight w:val="yellow"/>
                <w:lang w:val="en-GB" w:eastAsia="en-IE"/>
              </w:rPr>
            </w:pPr>
          </w:p>
          <w:p w:rsidRPr="00EC0E52" w:rsidR="00EC0E52" w:rsidP="7C646B68" w:rsidRDefault="4E9F7BAB" w14:paraId="16716734" w14:textId="77777777">
            <w:pPr>
              <w:pStyle w:val="ListParagraph"/>
              <w:numPr>
                <w:ilvl w:val="0"/>
                <w:numId w:val="11"/>
              </w:numPr>
              <w:spacing w:before="0" w:after="0" w:line="240" w:lineRule="auto"/>
              <w:textAlignment w:val="baseline"/>
              <w:rPr>
                <w:rFonts w:ascii="Calibri" w:hAnsi="Calibri" w:cs="Calibri"/>
                <w:sz w:val="24"/>
                <w:szCs w:val="24"/>
                <w:lang w:val="en-GB" w:eastAsia="en-IE"/>
              </w:rPr>
            </w:pPr>
            <w:r w:rsidRPr="7C646B68">
              <w:rPr>
                <w:rFonts w:ascii="Calibri" w:hAnsi="Calibri" w:cs="Calibri"/>
                <w:b/>
                <w:bCs/>
                <w:sz w:val="24"/>
                <w:szCs w:val="24"/>
                <w:lang w:val="en-GB" w:eastAsia="en-IE"/>
              </w:rPr>
              <w:t xml:space="preserve">Cyber Liability </w:t>
            </w:r>
            <w:r w:rsidRPr="7C646B68">
              <w:rPr>
                <w:rFonts w:ascii="Calibri" w:hAnsi="Calibri" w:cs="Calibri"/>
                <w:sz w:val="24"/>
                <w:szCs w:val="24"/>
                <w:lang w:val="en-GB" w:eastAsia="en-IE"/>
              </w:rPr>
              <w:t>Insurance with an indemnity limit of</w:t>
            </w:r>
            <w:r w:rsidRPr="7C646B68">
              <w:rPr>
                <w:rFonts w:ascii="Calibri" w:hAnsi="Calibri" w:cs="Calibri"/>
                <w:b/>
                <w:bCs/>
                <w:sz w:val="24"/>
                <w:szCs w:val="24"/>
                <w:lang w:val="en-GB" w:eastAsia="en-IE"/>
              </w:rPr>
              <w:t xml:space="preserve"> €</w:t>
            </w:r>
            <w:r w:rsidRPr="7C646B68" w:rsidR="0AD0D708">
              <w:rPr>
                <w:rFonts w:ascii="Calibri" w:hAnsi="Calibri" w:cs="Calibri"/>
                <w:b/>
                <w:bCs/>
                <w:sz w:val="24"/>
                <w:szCs w:val="24"/>
                <w:lang w:val="en-GB" w:eastAsia="en-IE"/>
              </w:rPr>
              <w:t>1</w:t>
            </w:r>
            <w:r w:rsidRPr="7C646B68">
              <w:rPr>
                <w:rFonts w:ascii="Calibri" w:hAnsi="Calibri" w:cs="Calibri"/>
                <w:b/>
                <w:bCs/>
                <w:sz w:val="24"/>
                <w:szCs w:val="24"/>
                <w:lang w:val="en-GB" w:eastAsia="en-IE"/>
              </w:rPr>
              <w:t xml:space="preserve"> million.</w:t>
            </w:r>
            <w:r w:rsidRPr="7C646B68" w:rsidR="30EA8F6D">
              <w:rPr>
                <w:rFonts w:ascii="Calibri" w:hAnsi="Calibri" w:cs="Calibri"/>
                <w:b/>
                <w:bCs/>
                <w:sz w:val="24"/>
                <w:szCs w:val="24"/>
                <w:lang w:val="en-GB" w:eastAsia="en-IE"/>
              </w:rPr>
              <w:t xml:space="preserve"> </w:t>
            </w:r>
          </w:p>
          <w:p w:rsidRPr="00EC0E52" w:rsidR="00C55AC1" w:rsidP="00EC0E52" w:rsidRDefault="00EC0E52" w14:paraId="3D347EC3" w14:textId="7E0C8B2A">
            <w:pPr>
              <w:spacing w:before="0" w:after="0" w:line="240" w:lineRule="auto"/>
              <w:textAlignment w:val="baseline"/>
              <w:rPr>
                <w:rFonts w:ascii="Calibri" w:hAnsi="Calibri" w:cs="Calibri"/>
                <w:sz w:val="24"/>
                <w:szCs w:val="24"/>
                <w:lang w:val="en-GB" w:eastAsia="en-IE"/>
              </w:rPr>
            </w:pPr>
            <w:r>
              <w:rPr>
                <w:rFonts w:ascii="Calibri" w:hAnsi="Calibri" w:cs="Calibri"/>
                <w:b/>
                <w:bCs/>
                <w:sz w:val="24"/>
                <w:szCs w:val="24"/>
                <w:lang w:val="en-GB" w:eastAsia="en-IE"/>
              </w:rPr>
              <w:t xml:space="preserve">             </w:t>
            </w:r>
            <w:r w:rsidRPr="00EC0E52" w:rsidR="002830A5">
              <w:rPr>
                <w:rFonts w:ascii="Calibri" w:hAnsi="Calibri" w:cs="Calibri"/>
                <w:b/>
                <w:bCs/>
                <w:sz w:val="24"/>
                <w:szCs w:val="24"/>
                <w:lang w:val="en-GB" w:eastAsia="en-IE"/>
              </w:rPr>
              <w:t>(Only ap</w:t>
            </w:r>
            <w:r w:rsidRPr="00EC0E52">
              <w:rPr>
                <w:rFonts w:ascii="Calibri" w:hAnsi="Calibri" w:cs="Calibri"/>
                <w:b/>
                <w:bCs/>
                <w:sz w:val="24"/>
                <w:szCs w:val="24"/>
                <w:lang w:val="en-GB" w:eastAsia="en-IE"/>
              </w:rPr>
              <w:t>plicable for Lots 1-4)</w:t>
            </w:r>
          </w:p>
          <w:p w:rsidRPr="00AE6688" w:rsidR="00C55AC1" w:rsidRDefault="00C55AC1" w14:paraId="21EFD1B6" w14:textId="77777777">
            <w:pPr>
              <w:spacing w:after="0" w:line="240" w:lineRule="auto"/>
              <w:textAlignment w:val="baseline"/>
              <w:rPr>
                <w:rFonts w:ascii="Calibri" w:hAnsi="Calibri" w:cs="Calibri"/>
                <w:sz w:val="24"/>
                <w:szCs w:val="24"/>
                <w:lang w:val="en-GB" w:eastAsia="en-IE"/>
              </w:rPr>
            </w:pPr>
          </w:p>
          <w:p w:rsidR="00C55AC1" w:rsidRDefault="00C55AC1" w14:paraId="0ADD0E41"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val="en-GB" w:eastAsia="en-IE"/>
              </w:rPr>
              <w:t>This information may be included in your submission or </w:t>
            </w:r>
            <w:r w:rsidRPr="00AE6688">
              <w:rPr>
                <w:rFonts w:ascii="Calibri" w:hAnsi="Calibri" w:cs="Calibri"/>
                <w:b/>
                <w:bCs/>
                <w:sz w:val="24"/>
                <w:szCs w:val="24"/>
                <w:lang w:val="en-GB" w:eastAsia="en-IE"/>
              </w:rPr>
              <w:t>must be supplied before any award of contract.</w:t>
            </w:r>
            <w:r w:rsidRPr="00AE6688">
              <w:rPr>
                <w:rFonts w:ascii="Calibri" w:hAnsi="Calibri" w:cs="Calibri"/>
                <w:sz w:val="24"/>
                <w:szCs w:val="24"/>
                <w:lang w:eastAsia="en-IE"/>
              </w:rPr>
              <w:t> </w:t>
            </w:r>
          </w:p>
          <w:p w:rsidRPr="009B22BB" w:rsidR="009B22BB" w:rsidP="009B22BB" w:rsidRDefault="009B22BB" w14:paraId="71CC4635" w14:textId="77777777">
            <w:pPr>
              <w:spacing w:after="0" w:line="240" w:lineRule="auto"/>
              <w:textAlignment w:val="baseline"/>
              <w:rPr>
                <w:rFonts w:ascii="Calibri" w:hAnsi="Calibri" w:cs="Calibri"/>
                <w:sz w:val="24"/>
                <w:szCs w:val="24"/>
                <w:lang w:val="en-IE" w:eastAsia="en-IE"/>
              </w:rPr>
            </w:pPr>
            <w:r w:rsidRPr="009B22BB">
              <w:rPr>
                <w:rFonts w:ascii="Calibri" w:hAnsi="Calibri" w:cs="Calibri"/>
                <w:b/>
                <w:bCs/>
                <w:sz w:val="24"/>
                <w:szCs w:val="24"/>
                <w:lang w:val="en-GB" w:eastAsia="en-IE"/>
              </w:rPr>
              <w:t>Note – </w:t>
            </w:r>
            <w:r w:rsidRPr="009B22BB">
              <w:rPr>
                <w:rFonts w:ascii="Calibri" w:hAnsi="Calibri" w:cs="Calibri"/>
                <w:b/>
                <w:bCs/>
                <w:sz w:val="24"/>
                <w:szCs w:val="24"/>
                <w:lang w:val="en-IE" w:eastAsia="en-IE"/>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9B22BB">
              <w:rPr>
                <w:rFonts w:ascii="Calibri" w:hAnsi="Calibri" w:cs="Calibri"/>
                <w:sz w:val="24"/>
                <w:szCs w:val="24"/>
                <w:lang w:val="en-IE" w:eastAsia="en-IE"/>
              </w:rPr>
              <w:noBreakHyphen/>
            </w:r>
            <w:r w:rsidRPr="009B22BB">
              <w:rPr>
                <w:rFonts w:ascii="Calibri" w:hAnsi="Calibri" w:cs="Calibri"/>
                <w:b/>
                <w:bCs/>
                <w:sz w:val="24"/>
                <w:szCs w:val="24"/>
                <w:lang w:val="en-IE" w:eastAsia="en-IE"/>
              </w:rPr>
              <w:t>compliant.</w:t>
            </w:r>
            <w:r w:rsidRPr="009B22BB">
              <w:rPr>
                <w:rFonts w:ascii="Calibri" w:hAnsi="Calibri" w:cs="Calibri"/>
                <w:sz w:val="24"/>
                <w:szCs w:val="24"/>
                <w:lang w:val="en-IE" w:eastAsia="en-IE"/>
              </w:rPr>
              <w:t> </w:t>
            </w:r>
          </w:p>
          <w:p w:rsidRPr="009B22BB" w:rsidR="009B22BB" w:rsidP="009B22BB" w:rsidRDefault="009B22BB" w14:paraId="44AE509F" w14:textId="77777777">
            <w:pPr>
              <w:spacing w:after="0" w:line="240" w:lineRule="auto"/>
              <w:textAlignment w:val="baseline"/>
              <w:rPr>
                <w:rFonts w:ascii="Calibri" w:hAnsi="Calibri" w:cs="Calibri"/>
                <w:sz w:val="24"/>
                <w:szCs w:val="24"/>
                <w:lang w:val="en-IE" w:eastAsia="en-IE"/>
              </w:rPr>
            </w:pPr>
            <w:r w:rsidRPr="009B22BB">
              <w:rPr>
                <w:rFonts w:ascii="Calibri" w:hAnsi="Calibri" w:cs="Calibri"/>
                <w:b/>
                <w:bCs/>
                <w:sz w:val="24"/>
                <w:szCs w:val="24"/>
                <w:lang w:val="en-IE" w:eastAsia="en-IE"/>
              </w:rPr>
              <w:t>UCC also reserves the right to request copies of relevant policy endorsements (e.g., indemnity to principal, additional insured wording) to verify compliance.</w:t>
            </w:r>
            <w:r w:rsidRPr="009B22BB">
              <w:rPr>
                <w:rFonts w:ascii="Calibri" w:hAnsi="Calibri" w:cs="Calibri"/>
                <w:sz w:val="24"/>
                <w:szCs w:val="24"/>
                <w:lang w:val="en-IE" w:eastAsia="en-IE"/>
              </w:rPr>
              <w:t> </w:t>
            </w:r>
          </w:p>
          <w:p w:rsidR="009B22BB" w:rsidRDefault="009B22BB" w14:paraId="7FAB279A" w14:textId="6F859B4B">
            <w:pPr>
              <w:spacing w:after="0" w:line="240" w:lineRule="auto"/>
              <w:textAlignment w:val="baseline"/>
              <w:rPr>
                <w:rFonts w:ascii="Calibri" w:hAnsi="Calibri" w:cs="Calibri"/>
                <w:sz w:val="24"/>
                <w:szCs w:val="24"/>
                <w:lang w:eastAsia="en-IE"/>
              </w:rPr>
            </w:pPr>
          </w:p>
          <w:p w:rsidRPr="00AE6688" w:rsidR="009B22BB" w:rsidRDefault="009B22BB" w14:paraId="084D08EA" w14:textId="4EC8928E">
            <w:pPr>
              <w:spacing w:after="0" w:line="240" w:lineRule="auto"/>
              <w:textAlignment w:val="baseline"/>
              <w:rPr>
                <w:rFonts w:ascii="Calibri" w:hAnsi="Calibri" w:cs="Calibri"/>
                <w:sz w:val="24"/>
                <w:szCs w:val="24"/>
                <w:lang w:eastAsia="en-IE"/>
              </w:rPr>
            </w:pPr>
          </w:p>
        </w:tc>
        <w:tc>
          <w:tcPr>
            <w:tcW w:w="2718" w:type="dxa"/>
            <w:gridSpan w:val="2"/>
            <w:tcBorders>
              <w:top w:val="single" w:color="auto" w:sz="6" w:space="0"/>
              <w:left w:val="single" w:color="auto" w:sz="6" w:space="0"/>
              <w:bottom w:val="single" w:color="auto" w:sz="6" w:space="0"/>
              <w:right w:val="single" w:color="auto" w:sz="6" w:space="0"/>
            </w:tcBorders>
            <w:hideMark/>
          </w:tcPr>
          <w:p w:rsidRPr="00AE6688" w:rsidR="00C55AC1" w:rsidRDefault="00C55AC1" w14:paraId="0E5BABAA" w14:textId="77777777">
            <w:pPr>
              <w:spacing w:after="0" w:line="240" w:lineRule="auto"/>
              <w:jc w:val="center"/>
              <w:textAlignment w:val="baseline"/>
              <w:rPr>
                <w:rFonts w:ascii="Calibri" w:hAnsi="Calibri" w:cs="Calibri"/>
                <w:sz w:val="24"/>
                <w:szCs w:val="24"/>
                <w:lang w:eastAsia="en-IE"/>
              </w:rPr>
            </w:pPr>
            <w:r w:rsidRPr="00AE6688">
              <w:rPr>
                <w:rFonts w:ascii="Calibri" w:hAnsi="Calibri" w:cs="Calibri"/>
                <w:b/>
                <w:bCs/>
                <w:sz w:val="24"/>
                <w:szCs w:val="24"/>
                <w:lang w:val="en-GB" w:eastAsia="en-IE"/>
              </w:rPr>
              <w:t>Pass/Fail</w:t>
            </w:r>
          </w:p>
          <w:p w:rsidRPr="00AE6688" w:rsidR="00C55AC1" w:rsidRDefault="00C55AC1" w14:paraId="6DD54424"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eastAsia="en-IE"/>
              </w:rPr>
              <w:t> </w:t>
            </w:r>
          </w:p>
          <w:p w:rsidRPr="00AE6688" w:rsidR="00C55AC1" w:rsidRDefault="00C55AC1" w14:paraId="29A3F970" w14:textId="77777777">
            <w:pPr>
              <w:spacing w:after="0" w:line="240" w:lineRule="auto"/>
              <w:jc w:val="center"/>
              <w:textAlignment w:val="baseline"/>
              <w:rPr>
                <w:rFonts w:ascii="Calibri" w:hAnsi="Calibri" w:cs="Calibri"/>
                <w:sz w:val="24"/>
                <w:szCs w:val="24"/>
                <w:lang w:eastAsia="en-IE"/>
              </w:rPr>
            </w:pPr>
            <w:r w:rsidRPr="00AE6688">
              <w:rPr>
                <w:rFonts w:ascii="Calibri" w:hAnsi="Calibri" w:cs="Calibri"/>
                <w:sz w:val="24"/>
                <w:szCs w:val="24"/>
                <w:lang w:val="en-GB" w:eastAsia="en-IE"/>
              </w:rPr>
              <w:t>Compliance required.</w:t>
            </w:r>
          </w:p>
          <w:p w:rsidRPr="00AE6688" w:rsidR="00C55AC1" w:rsidRDefault="00C55AC1" w14:paraId="12A507F2"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eastAsia="en-IE"/>
              </w:rPr>
              <w:t> </w:t>
            </w:r>
          </w:p>
          <w:p w:rsidRPr="00AE6688" w:rsidR="00C55AC1" w:rsidRDefault="00C55AC1" w14:paraId="602E829D"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val="en-GB" w:eastAsia="en-IE"/>
              </w:rPr>
              <w:t>This information may be included in the tender submission and if not shall be </w:t>
            </w:r>
            <w:r w:rsidRPr="00AE6688">
              <w:rPr>
                <w:rFonts w:ascii="Calibri" w:hAnsi="Calibri" w:cs="Calibri"/>
                <w:b/>
                <w:bCs/>
                <w:sz w:val="24"/>
                <w:szCs w:val="24"/>
                <w:lang w:val="en-GB" w:eastAsia="en-IE"/>
              </w:rPr>
              <w:t>required if successfully selected for award of contract. </w:t>
            </w:r>
            <w:r w:rsidRPr="00AE6688">
              <w:rPr>
                <w:rFonts w:ascii="Calibri" w:hAnsi="Calibri" w:cs="Calibri"/>
                <w:sz w:val="24"/>
                <w:szCs w:val="24"/>
                <w:lang w:eastAsia="en-IE"/>
              </w:rPr>
              <w:t> </w:t>
            </w:r>
            <w:r w:rsidRPr="00AE6688">
              <w:rPr>
                <w:rFonts w:ascii="Calibri" w:hAnsi="Calibri" w:cs="Calibri"/>
                <w:color w:val="FF0000"/>
                <w:sz w:val="24"/>
                <w:szCs w:val="24"/>
                <w:lang w:eastAsia="en-IE"/>
              </w:rPr>
              <w:t> </w:t>
            </w:r>
          </w:p>
        </w:tc>
      </w:tr>
      <w:tr w:rsidRPr="00D827D2" w:rsidR="00C55AC1" w:rsidTr="7C646B68" w14:paraId="468D55A9" w14:textId="77777777">
        <w:trPr>
          <w:gridBefore w:val="1"/>
          <w:wBefore w:w="8" w:type="dxa"/>
          <w:trHeight w:val="300"/>
        </w:trPr>
        <w:tc>
          <w:tcPr>
            <w:tcW w:w="2152" w:type="dxa"/>
            <w:gridSpan w:val="2"/>
            <w:tcBorders>
              <w:top w:val="single" w:color="auto" w:sz="6" w:space="0"/>
              <w:left w:val="single" w:color="auto" w:sz="6" w:space="0"/>
              <w:bottom w:val="single" w:color="auto" w:sz="6" w:space="0"/>
              <w:right w:val="single" w:color="auto" w:sz="6" w:space="0"/>
            </w:tcBorders>
            <w:hideMark/>
          </w:tcPr>
          <w:p w:rsidRPr="00AE6688" w:rsidR="00C55AC1" w:rsidRDefault="00C55AC1" w14:paraId="380BFF10" w14:textId="77777777">
            <w:pPr>
              <w:spacing w:after="0" w:line="240" w:lineRule="auto"/>
              <w:textAlignment w:val="baseline"/>
              <w:rPr>
                <w:rFonts w:ascii="Calibri" w:hAnsi="Calibri" w:cs="Calibri"/>
                <w:sz w:val="24"/>
                <w:szCs w:val="24"/>
                <w:lang w:eastAsia="en-IE"/>
              </w:rPr>
            </w:pPr>
            <w:r w:rsidRPr="00AE6688">
              <w:rPr>
                <w:rFonts w:ascii="Calibri" w:hAnsi="Calibri" w:cs="Calibri"/>
                <w:b/>
                <w:bCs/>
                <w:sz w:val="24"/>
                <w:szCs w:val="24"/>
                <w:lang w:val="en-GB" w:eastAsia="en-IE"/>
              </w:rPr>
              <w:t>Evidence of Irish Tax Clearance</w:t>
            </w:r>
            <w:r w:rsidRPr="00AE6688">
              <w:rPr>
                <w:rFonts w:ascii="Calibri" w:hAnsi="Calibri" w:cs="Calibri"/>
                <w:sz w:val="24"/>
                <w:szCs w:val="24"/>
                <w:lang w:eastAsia="en-IE"/>
              </w:rPr>
              <w:t> </w:t>
            </w:r>
          </w:p>
        </w:tc>
        <w:tc>
          <w:tcPr>
            <w:tcW w:w="4140" w:type="dxa"/>
            <w:tcBorders>
              <w:top w:val="single" w:color="auto" w:sz="6" w:space="0"/>
              <w:left w:val="single" w:color="auto" w:sz="6" w:space="0"/>
              <w:bottom w:val="single" w:color="auto" w:sz="6" w:space="0"/>
              <w:right w:val="single" w:color="auto" w:sz="6" w:space="0"/>
            </w:tcBorders>
            <w:hideMark/>
          </w:tcPr>
          <w:p w:rsidRPr="00AE6688" w:rsidR="00C55AC1" w:rsidRDefault="00C55AC1" w14:paraId="3F44D829" w14:textId="77777777">
            <w:pPr>
              <w:spacing w:after="0" w:line="240" w:lineRule="auto"/>
              <w:jc w:val="center"/>
              <w:textAlignment w:val="baseline"/>
              <w:rPr>
                <w:rFonts w:ascii="Calibri" w:hAnsi="Calibri" w:cs="Calibri"/>
                <w:sz w:val="24"/>
                <w:szCs w:val="24"/>
                <w:lang w:eastAsia="en-IE"/>
              </w:rPr>
            </w:pPr>
            <w:r w:rsidRPr="00AE6688">
              <w:rPr>
                <w:rFonts w:ascii="Calibri" w:hAnsi="Calibri" w:cs="Calibri"/>
                <w:b/>
                <w:bCs/>
                <w:sz w:val="24"/>
                <w:szCs w:val="24"/>
                <w:lang w:val="en-GB" w:eastAsia="en-IE"/>
              </w:rPr>
              <w:t>Mandatory minimum requirement</w:t>
            </w:r>
          </w:p>
          <w:p w:rsidRPr="00AE6688" w:rsidR="00C55AC1" w:rsidRDefault="00C55AC1" w14:paraId="4F258472" w14:textId="77777777">
            <w:pPr>
              <w:spacing w:after="0" w:line="240" w:lineRule="auto"/>
              <w:textAlignment w:val="baseline"/>
              <w:rPr>
                <w:rFonts w:ascii="Calibri" w:hAnsi="Calibri" w:cs="Calibri"/>
                <w:sz w:val="24"/>
                <w:szCs w:val="24"/>
                <w:lang w:eastAsia="en-IE"/>
              </w:rPr>
            </w:pPr>
          </w:p>
          <w:p w:rsidRPr="00AE6688" w:rsidR="00C55AC1" w:rsidRDefault="00C55AC1" w14:paraId="6D56E44D" w14:textId="77777777">
            <w:pPr>
              <w:spacing w:after="0" w:line="240" w:lineRule="auto"/>
              <w:textAlignment w:val="baseline"/>
              <w:rPr>
                <w:rFonts w:ascii="Calibri" w:hAnsi="Calibri" w:cs="Calibri"/>
                <w:sz w:val="24"/>
                <w:szCs w:val="24"/>
                <w:lang w:val="en-GB" w:eastAsia="en-IE"/>
              </w:rPr>
            </w:pPr>
            <w:r w:rsidRPr="00AE6688">
              <w:rPr>
                <w:rFonts w:ascii="Calibri" w:hAnsi="Calibri" w:cs="Calibri"/>
                <w:sz w:val="24"/>
                <w:szCs w:val="24"/>
                <w:lang w:val="en-GB" w:eastAsia="en-IE"/>
              </w:rPr>
              <w:t>Evidence that the tenderer / all parties associated with the tenderer are fully tax compliant in accordance with the rules of the Irish Revenue Commissioners</w:t>
            </w:r>
          </w:p>
          <w:p w:rsidRPr="00AE6688" w:rsidR="00C55AC1" w:rsidRDefault="00C55AC1" w14:paraId="3981447A" w14:textId="77777777">
            <w:pPr>
              <w:spacing w:after="0" w:line="240" w:lineRule="auto"/>
              <w:textAlignment w:val="baseline"/>
              <w:rPr>
                <w:rFonts w:ascii="Calibri" w:hAnsi="Calibri" w:cs="Calibri"/>
                <w:sz w:val="24"/>
                <w:szCs w:val="24"/>
                <w:lang w:val="en-GB" w:eastAsia="en-IE"/>
              </w:rPr>
            </w:pPr>
          </w:p>
          <w:p w:rsidRPr="00AE6688" w:rsidR="00C55AC1" w:rsidRDefault="00C55AC1" w14:paraId="2F2CC261"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val="en-GB" w:eastAsia="en-IE"/>
              </w:rPr>
              <w:t>This information may be included in your submission or must be supplied before any award of contract</w:t>
            </w:r>
            <w:r w:rsidRPr="00AE6688">
              <w:rPr>
                <w:rFonts w:ascii="Calibri" w:hAnsi="Calibri" w:cs="Calibri"/>
                <w:sz w:val="24"/>
                <w:szCs w:val="24"/>
                <w:lang w:eastAsia="en-IE"/>
              </w:rPr>
              <w:t> </w:t>
            </w:r>
          </w:p>
          <w:p w:rsidRPr="00AE6688" w:rsidR="00C55AC1" w:rsidRDefault="00C55AC1" w14:paraId="6329D6B5" w14:textId="77777777">
            <w:pPr>
              <w:spacing w:after="0" w:line="240" w:lineRule="auto"/>
              <w:textAlignment w:val="baseline"/>
              <w:rPr>
                <w:rFonts w:ascii="Calibri" w:hAnsi="Calibri" w:cs="Calibri"/>
                <w:sz w:val="24"/>
                <w:szCs w:val="24"/>
                <w:lang w:eastAsia="en-IE"/>
              </w:rPr>
            </w:pPr>
          </w:p>
        </w:tc>
        <w:tc>
          <w:tcPr>
            <w:tcW w:w="2718" w:type="dxa"/>
            <w:gridSpan w:val="2"/>
            <w:tcBorders>
              <w:top w:val="single" w:color="auto" w:sz="6" w:space="0"/>
              <w:left w:val="single" w:color="auto" w:sz="6" w:space="0"/>
              <w:bottom w:val="single" w:color="auto" w:sz="6" w:space="0"/>
              <w:right w:val="single" w:color="auto" w:sz="6" w:space="0"/>
            </w:tcBorders>
            <w:hideMark/>
          </w:tcPr>
          <w:p w:rsidRPr="00AE6688" w:rsidR="00C55AC1" w:rsidRDefault="00C55AC1" w14:paraId="571EC4EE" w14:textId="77777777">
            <w:pPr>
              <w:spacing w:after="0" w:line="240" w:lineRule="auto"/>
              <w:jc w:val="center"/>
              <w:textAlignment w:val="baseline"/>
              <w:rPr>
                <w:rFonts w:ascii="Calibri" w:hAnsi="Calibri" w:cs="Calibri"/>
                <w:sz w:val="24"/>
                <w:szCs w:val="24"/>
                <w:lang w:eastAsia="en-IE"/>
              </w:rPr>
            </w:pPr>
            <w:r w:rsidRPr="00AE6688">
              <w:rPr>
                <w:rFonts w:ascii="Calibri" w:hAnsi="Calibri" w:cs="Calibri"/>
                <w:b/>
                <w:bCs/>
                <w:sz w:val="24"/>
                <w:szCs w:val="24"/>
                <w:lang w:val="en-GB" w:eastAsia="en-IE"/>
              </w:rPr>
              <w:t>Pass/Fail</w:t>
            </w:r>
          </w:p>
          <w:p w:rsidRPr="00AE6688" w:rsidR="00C55AC1" w:rsidRDefault="00C55AC1" w14:paraId="5275BCDF" w14:textId="77777777">
            <w:pPr>
              <w:spacing w:after="0" w:line="240" w:lineRule="auto"/>
              <w:textAlignment w:val="baseline"/>
              <w:rPr>
                <w:rFonts w:ascii="Calibri" w:hAnsi="Calibri" w:cs="Calibri"/>
                <w:sz w:val="24"/>
                <w:szCs w:val="24"/>
                <w:lang w:val="en-GB" w:eastAsia="en-IE"/>
              </w:rPr>
            </w:pPr>
          </w:p>
          <w:p w:rsidRPr="00AE6688" w:rsidR="00C55AC1" w:rsidRDefault="00C55AC1" w14:paraId="09DB8BC2" w14:textId="77777777">
            <w:pPr>
              <w:spacing w:after="0" w:line="240" w:lineRule="auto"/>
              <w:textAlignment w:val="baseline"/>
              <w:rPr>
                <w:rFonts w:ascii="Calibri" w:hAnsi="Calibri" w:cs="Calibri"/>
                <w:sz w:val="24"/>
                <w:szCs w:val="24"/>
                <w:lang w:eastAsia="en-IE"/>
              </w:rPr>
            </w:pPr>
            <w:r w:rsidRPr="00AE6688">
              <w:rPr>
                <w:rFonts w:ascii="Calibri" w:hAnsi="Calibri" w:cs="Calibri"/>
                <w:sz w:val="24"/>
                <w:szCs w:val="24"/>
                <w:lang w:val="en-GB" w:eastAsia="en-IE"/>
              </w:rPr>
              <w:t>This information may be included in the tender submission and if not shall be </w:t>
            </w:r>
            <w:r w:rsidRPr="00AE6688">
              <w:rPr>
                <w:rFonts w:ascii="Calibri" w:hAnsi="Calibri" w:cs="Calibri"/>
                <w:b/>
                <w:bCs/>
                <w:sz w:val="24"/>
                <w:szCs w:val="24"/>
                <w:lang w:val="en-GB" w:eastAsia="en-IE"/>
              </w:rPr>
              <w:t>required if successfully selected for award of contract.  </w:t>
            </w:r>
            <w:r w:rsidRPr="00AE6688">
              <w:rPr>
                <w:rFonts w:ascii="Calibri" w:hAnsi="Calibri" w:cs="Calibri"/>
                <w:sz w:val="24"/>
                <w:szCs w:val="24"/>
                <w:lang w:eastAsia="en-IE"/>
              </w:rPr>
              <w:t> </w:t>
            </w:r>
          </w:p>
        </w:tc>
      </w:tr>
    </w:tbl>
    <w:p w:rsidR="00FC68B8" w:rsidRDefault="00FC68B8" w14:paraId="722E2AE1" w14:textId="77777777">
      <w:pPr>
        <w:jc w:val="both"/>
        <w:rPr>
          <w:lang w:val="en-IE"/>
        </w:rPr>
      </w:pPr>
    </w:p>
    <w:p w:rsidRPr="00D76807" w:rsidR="005F6B4F" w:rsidRDefault="001874A2" w14:paraId="21DE0D67" w14:textId="77777777">
      <w:pPr>
        <w:jc w:val="both"/>
        <w:rPr>
          <w:rFonts w:ascii="Calibri" w:hAnsi="Calibri" w:cs="Calibri"/>
          <w:sz w:val="24"/>
          <w:szCs w:val="24"/>
          <w:lang w:val="en-IE"/>
        </w:rPr>
      </w:pPr>
      <w:r w:rsidRPr="00D76807">
        <w:rPr>
          <w:rFonts w:ascii="Calibri" w:hAnsi="Calibri" w:cs="Calibri"/>
          <w:b/>
          <w:sz w:val="24"/>
          <w:szCs w:val="24"/>
          <w:lang w:val="en-IE"/>
        </w:rPr>
        <w:t>NOTE</w:t>
      </w:r>
      <w:r w:rsidRPr="00D76807">
        <w:rPr>
          <w:rFonts w:ascii="Calibri" w:hAnsi="Calibri" w:cs="Calibri"/>
          <w:sz w:val="24"/>
          <w:szCs w:val="24"/>
          <w:lang w:val="en-IE"/>
        </w:rPr>
        <w:t xml:space="preserve">:   Tenderers must be willing to provide evidence of all self-declared information within five (5) working days of request, which will be made prior to any award decision.  If the evidence required is not provided by the deadline date, the Contracting Authority reserves the right to eliminate the tenderer. Furthermore, tenderers should note that the provision of inaccurate or misleading information in this declaration may lead to exclusion from participation in this and future tenders. </w:t>
      </w:r>
    </w:p>
    <w:p w:rsidR="005F6B4F" w:rsidRDefault="005F6B4F" w14:paraId="36FEB5B0" w14:textId="77777777">
      <w:pPr>
        <w:jc w:val="both"/>
        <w:rPr>
          <w:rFonts w:ascii="Arial" w:hAnsi="Arial" w:cs="Arial"/>
          <w:lang w:val="en-IE"/>
        </w:rPr>
      </w:pPr>
    </w:p>
    <w:p w:rsidRPr="00D76807" w:rsidR="005F6B4F" w:rsidP="00D76807" w:rsidRDefault="001874A2" w14:paraId="17A239B3" w14:textId="77777777">
      <w:pPr>
        <w:pStyle w:val="Heading2"/>
        <w:shd w:val="clear" w:color="auto" w:fill="D9E2F3" w:themeFill="accent1" w:themeFillTint="33"/>
        <w:rPr>
          <w:rFonts w:ascii="Calibri" w:hAnsi="Calibri" w:cs="Calibri"/>
          <w:sz w:val="28"/>
          <w:szCs w:val="28"/>
          <w:lang w:val="en-IE"/>
        </w:rPr>
      </w:pPr>
      <w:bookmarkStart w:name="_Toc487559386" w:id="47"/>
      <w:bookmarkStart w:name="_Toc231370914" w:id="48"/>
      <w:r w:rsidRPr="00D76807">
        <w:rPr>
          <w:rFonts w:ascii="Calibri" w:hAnsi="Calibri" w:cs="Calibri"/>
          <w:sz w:val="28"/>
          <w:szCs w:val="28"/>
          <w:lang w:val="en-IE"/>
        </w:rPr>
        <w:t>4.3</w:t>
      </w:r>
      <w:r w:rsidRPr="00D76807">
        <w:rPr>
          <w:rFonts w:ascii="Calibri" w:hAnsi="Calibri" w:cs="Calibri"/>
          <w:sz w:val="28"/>
          <w:szCs w:val="28"/>
          <w:lang w:val="en-IE"/>
        </w:rPr>
        <w:tab/>
      </w:r>
      <w:r w:rsidRPr="00D76807">
        <w:rPr>
          <w:rFonts w:ascii="Calibri" w:hAnsi="Calibri" w:cs="Calibri"/>
          <w:sz w:val="28"/>
          <w:szCs w:val="28"/>
          <w:lang w:val="en-IE"/>
        </w:rPr>
        <w:t xml:space="preserve">Technical </w:t>
      </w:r>
      <w:bookmarkEnd w:id="47"/>
      <w:r w:rsidRPr="00D76807">
        <w:rPr>
          <w:rFonts w:ascii="Calibri" w:hAnsi="Calibri" w:cs="Calibri"/>
          <w:sz w:val="28"/>
          <w:szCs w:val="28"/>
          <w:lang w:val="en-IE"/>
        </w:rPr>
        <w:t>and Professional Ability</w:t>
      </w:r>
      <w:bookmarkEnd w:id="48"/>
      <w:r w:rsidRPr="00D76807">
        <w:rPr>
          <w:rFonts w:ascii="Calibri" w:hAnsi="Calibri" w:cs="Calibri"/>
          <w:sz w:val="28"/>
          <w:szCs w:val="28"/>
          <w:lang w:val="en-IE"/>
        </w:rPr>
        <w:t xml:space="preserve"> </w:t>
      </w:r>
    </w:p>
    <w:p w:rsidRPr="00826B52" w:rsidR="005F6B4F" w:rsidRDefault="001874A2" w14:paraId="1093EA0D" w14:textId="5694E3D0">
      <w:pPr>
        <w:spacing w:before="0" w:after="120"/>
        <w:jc w:val="both"/>
        <w:rPr>
          <w:rFonts w:ascii="Calibri" w:hAnsi="Calibri" w:cs="Calibri"/>
          <w:sz w:val="24"/>
          <w:szCs w:val="24"/>
        </w:rPr>
      </w:pPr>
      <w:r w:rsidRPr="00826B52">
        <w:rPr>
          <w:rFonts w:ascii="Calibri" w:hAnsi="Calibri" w:cs="Calibri"/>
          <w:sz w:val="24"/>
          <w:szCs w:val="24"/>
          <w:lang w:val="en-IE"/>
        </w:rPr>
        <w:t xml:space="preserve">Tenderers must declare by way of </w:t>
      </w:r>
      <w:proofErr w:type="spellStart"/>
      <w:r w:rsidRPr="00826B52">
        <w:rPr>
          <w:rFonts w:ascii="Calibri" w:hAnsi="Calibri" w:cs="Calibri"/>
          <w:b/>
          <w:bCs/>
          <w:sz w:val="24"/>
          <w:szCs w:val="24"/>
          <w:lang w:val="en-IE"/>
        </w:rPr>
        <w:t>eESPD</w:t>
      </w:r>
      <w:proofErr w:type="spellEnd"/>
      <w:r w:rsidRPr="00826B52">
        <w:rPr>
          <w:rFonts w:ascii="Calibri" w:hAnsi="Calibri" w:cs="Calibri"/>
          <w:b/>
          <w:bCs/>
          <w:sz w:val="24"/>
          <w:szCs w:val="24"/>
          <w:lang w:val="en-IE"/>
        </w:rPr>
        <w:t xml:space="preserve"> </w:t>
      </w:r>
      <w:r w:rsidRPr="00826B52">
        <w:rPr>
          <w:rFonts w:ascii="Calibri" w:hAnsi="Calibri" w:cs="Calibri"/>
          <w:sz w:val="24"/>
          <w:szCs w:val="24"/>
          <w:lang w:val="en-IE"/>
        </w:rPr>
        <w:t xml:space="preserve">that they satisfy the technical and professional requirement(s) set out below in respect of each Lot tendered for and that they are able, upon request and without delay, to provide the supporting documentation specified below to the Contracting Authority in each case. </w:t>
      </w:r>
      <w:r w:rsidR="008036E2">
        <w:rPr>
          <w:rFonts w:ascii="Calibri" w:hAnsi="Calibri" w:cs="Calibri"/>
          <w:sz w:val="24"/>
          <w:szCs w:val="24"/>
          <w:lang w:val="en-IE"/>
        </w:rPr>
        <w:t xml:space="preserve">Guidance on completing an ESPD has been provided as </w:t>
      </w:r>
      <w:r w:rsidRPr="008036E2" w:rsidR="008036E2">
        <w:rPr>
          <w:rFonts w:ascii="Calibri" w:hAnsi="Calibri" w:cs="Calibri"/>
          <w:b/>
          <w:bCs/>
          <w:sz w:val="24"/>
          <w:szCs w:val="24"/>
          <w:lang w:val="en-IE"/>
        </w:rPr>
        <w:t>Appendix A.</w:t>
      </w:r>
    </w:p>
    <w:p w:rsidRPr="00826B52" w:rsidR="005F6B4F" w:rsidRDefault="001874A2" w14:paraId="19AF7A92" w14:textId="77777777">
      <w:pPr>
        <w:spacing w:before="0" w:after="120"/>
        <w:jc w:val="both"/>
        <w:rPr>
          <w:rFonts w:ascii="Calibri" w:hAnsi="Calibri" w:cs="Calibri"/>
          <w:sz w:val="24"/>
          <w:szCs w:val="24"/>
          <w:lang w:val="en-IE"/>
        </w:rPr>
      </w:pPr>
      <w:r w:rsidRPr="00826B52">
        <w:rPr>
          <w:rFonts w:ascii="Calibri" w:hAnsi="Calibri" w:cs="Calibri"/>
          <w:sz w:val="24"/>
          <w:szCs w:val="24"/>
          <w:lang w:val="en-IE"/>
        </w:rPr>
        <w:t xml:space="preserve">Additionally, using the TRD please confirm information on Technical &amp; Professional Ability as outlined below. </w:t>
      </w:r>
    </w:p>
    <w:tbl>
      <w:tblPr>
        <w:tblW w:w="901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242"/>
        <w:gridCol w:w="4590"/>
        <w:gridCol w:w="2178"/>
      </w:tblGrid>
      <w:tr w:rsidRPr="0032100A" w:rsidR="00E8385F" w:rsidTr="7C646B68" w14:paraId="5D092618" w14:textId="77777777">
        <w:trPr>
          <w:trHeight w:val="300"/>
        </w:trPr>
        <w:tc>
          <w:tcPr>
            <w:tcW w:w="9010" w:type="dxa"/>
            <w:gridSpan w:val="3"/>
            <w:tcBorders>
              <w:top w:val="single" w:color="auto" w:sz="6" w:space="0"/>
              <w:left w:val="single" w:color="auto" w:sz="6" w:space="0"/>
              <w:bottom w:val="single" w:color="auto" w:sz="6" w:space="0"/>
              <w:right w:val="single" w:color="auto" w:sz="6" w:space="0"/>
            </w:tcBorders>
            <w:shd w:val="clear" w:color="auto" w:fill="D9E2F3" w:themeFill="accent1" w:themeFillTint="33"/>
            <w:hideMark/>
          </w:tcPr>
          <w:p w:rsidRPr="00DF7153" w:rsidR="00E8385F" w:rsidP="00DF7153" w:rsidRDefault="00E8385F" w14:paraId="3BAFA992" w14:textId="1F3632BB">
            <w:pPr>
              <w:pStyle w:val="paragraph"/>
              <w:spacing w:before="0" w:beforeAutospacing="0" w:after="0" w:afterAutospacing="0"/>
              <w:jc w:val="center"/>
              <w:textAlignment w:val="baseline"/>
              <w:rPr>
                <w:rFonts w:ascii="Segoe UI" w:hAnsi="Segoe UI" w:cs="Segoe UI"/>
                <w:b/>
                <w:bCs/>
                <w:sz w:val="18"/>
                <w:szCs w:val="18"/>
              </w:rPr>
            </w:pPr>
            <w:r w:rsidRPr="00DF7153">
              <w:rPr>
                <w:rStyle w:val="normaltextrun"/>
                <w:rFonts w:ascii="Calibri" w:hAnsi="Calibri" w:eastAsiaTheme="minorEastAsia"/>
                <w:b/>
                <w:bCs/>
                <w:smallCaps/>
                <w:color w:val="000000"/>
                <w:sz w:val="28"/>
                <w:szCs w:val="28"/>
              </w:rPr>
              <w:t>MAIN CRITERIA: Technical and Professional Ability (Article 48)</w:t>
            </w:r>
          </w:p>
        </w:tc>
      </w:tr>
      <w:tr w:rsidRPr="0032100A" w:rsidR="00E8385F" w:rsidTr="7C646B68" w14:paraId="6B60B003" w14:textId="77777777">
        <w:trPr>
          <w:trHeight w:val="300"/>
        </w:trPr>
        <w:tc>
          <w:tcPr>
            <w:tcW w:w="2242"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29165C" w:rsidR="00E8385F" w:rsidRDefault="00E8385F" w14:paraId="430761AD" w14:textId="77777777">
            <w:pPr>
              <w:spacing w:after="0" w:line="240" w:lineRule="auto"/>
              <w:jc w:val="center"/>
              <w:textAlignment w:val="baseline"/>
              <w:rPr>
                <w:rFonts w:asciiTheme="minorHAnsi" w:hAnsiTheme="minorHAnsi" w:cstheme="minorHAnsi"/>
                <w:sz w:val="24"/>
                <w:szCs w:val="24"/>
                <w:lang w:eastAsia="en-IE"/>
              </w:rPr>
            </w:pPr>
            <w:r w:rsidRPr="0029165C">
              <w:rPr>
                <w:rFonts w:asciiTheme="minorHAnsi" w:hAnsiTheme="minorHAnsi" w:cstheme="minorHAnsi"/>
                <w:b/>
                <w:bCs/>
                <w:sz w:val="24"/>
                <w:szCs w:val="24"/>
                <w:lang w:val="en-GB" w:eastAsia="en-IE"/>
              </w:rPr>
              <w:t>Sub-Criteria</w:t>
            </w:r>
          </w:p>
        </w:tc>
        <w:tc>
          <w:tcPr>
            <w:tcW w:w="459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29165C" w:rsidR="00DF7153" w:rsidRDefault="00E8385F" w14:paraId="5A4A5CFC" w14:textId="77777777">
            <w:pPr>
              <w:spacing w:after="0" w:line="240" w:lineRule="auto"/>
              <w:jc w:val="center"/>
              <w:textAlignment w:val="baseline"/>
              <w:rPr>
                <w:rFonts w:asciiTheme="minorHAnsi" w:hAnsiTheme="minorHAnsi" w:cstheme="minorHAnsi"/>
                <w:b/>
                <w:bCs/>
                <w:sz w:val="24"/>
                <w:szCs w:val="24"/>
                <w:lang w:val="en-GB" w:eastAsia="en-IE"/>
              </w:rPr>
            </w:pPr>
            <w:r w:rsidRPr="0029165C">
              <w:rPr>
                <w:rFonts w:asciiTheme="minorHAnsi" w:hAnsiTheme="minorHAnsi" w:cstheme="minorHAnsi"/>
                <w:b/>
                <w:bCs/>
                <w:sz w:val="24"/>
                <w:szCs w:val="24"/>
                <w:lang w:val="en-GB" w:eastAsia="en-IE"/>
              </w:rPr>
              <w:t>Mandatory</w:t>
            </w:r>
          </w:p>
          <w:p w:rsidRPr="0029165C" w:rsidR="00E8385F" w:rsidP="0029165C" w:rsidRDefault="00E8385F" w14:paraId="0D3B0676" w14:textId="7D44FA7C">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eastAsia="en-IE"/>
              </w:rPr>
              <w:t> (</w:t>
            </w:r>
            <w:r w:rsidRPr="0029165C">
              <w:rPr>
                <w:rFonts w:asciiTheme="minorHAnsi" w:hAnsiTheme="minorHAnsi" w:cstheme="minorHAnsi"/>
                <w:sz w:val="24"/>
                <w:szCs w:val="24"/>
                <w:lang w:val="en-GB" w:eastAsia="en-IE"/>
              </w:rPr>
              <w:t>Tenderers must submit this information, in the absence of this information, a Tenderer may be excluded)</w:t>
            </w:r>
          </w:p>
        </w:tc>
        <w:tc>
          <w:tcPr>
            <w:tcW w:w="2178"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29165C" w:rsidR="00E8385F" w:rsidRDefault="00E8385F" w14:paraId="2C73A3D3" w14:textId="77777777">
            <w:pPr>
              <w:spacing w:after="0" w:line="240" w:lineRule="auto"/>
              <w:jc w:val="center"/>
              <w:textAlignment w:val="baseline"/>
              <w:rPr>
                <w:rFonts w:asciiTheme="minorHAnsi" w:hAnsiTheme="minorHAnsi" w:cstheme="minorHAnsi"/>
                <w:sz w:val="24"/>
                <w:szCs w:val="24"/>
                <w:lang w:eastAsia="en-IE"/>
              </w:rPr>
            </w:pPr>
            <w:r w:rsidRPr="0029165C">
              <w:rPr>
                <w:rFonts w:asciiTheme="minorHAnsi" w:hAnsiTheme="minorHAnsi" w:cstheme="minorHAnsi"/>
                <w:b/>
                <w:bCs/>
                <w:sz w:val="24"/>
                <w:szCs w:val="24"/>
                <w:lang w:val="en-GB" w:eastAsia="en-IE"/>
              </w:rPr>
              <w:t>Comments / Rules</w:t>
            </w:r>
          </w:p>
        </w:tc>
      </w:tr>
      <w:tr w:rsidRPr="0032100A" w:rsidR="00E8385F" w:rsidTr="7C646B68" w14:paraId="412C8EB1" w14:textId="77777777">
        <w:trPr>
          <w:trHeight w:val="300"/>
        </w:trPr>
        <w:tc>
          <w:tcPr>
            <w:tcW w:w="2242" w:type="dxa"/>
            <w:tcBorders>
              <w:top w:val="single" w:color="auto" w:sz="6" w:space="0"/>
              <w:left w:val="single" w:color="auto" w:sz="6" w:space="0"/>
              <w:bottom w:val="single" w:color="auto" w:sz="6" w:space="0"/>
              <w:right w:val="single" w:color="auto" w:sz="6" w:space="0"/>
            </w:tcBorders>
            <w:hideMark/>
          </w:tcPr>
          <w:p w:rsidRPr="0029165C" w:rsidR="00E8385F" w:rsidRDefault="00E8385F" w14:paraId="774D6589"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b/>
                <w:bCs/>
                <w:sz w:val="24"/>
                <w:szCs w:val="24"/>
                <w:lang w:val="en-GB" w:eastAsia="en-IE"/>
              </w:rPr>
              <w:t>Relevant company experience.</w:t>
            </w:r>
          </w:p>
          <w:p w:rsidRPr="0029165C" w:rsidR="00E8385F" w:rsidRDefault="00E8385F" w14:paraId="6F3D421C" w14:textId="77777777">
            <w:pPr>
              <w:spacing w:after="0" w:line="240" w:lineRule="auto"/>
              <w:textAlignment w:val="baseline"/>
              <w:rPr>
                <w:rFonts w:asciiTheme="minorHAnsi" w:hAnsiTheme="minorHAnsi" w:cstheme="minorHAnsi"/>
                <w:sz w:val="24"/>
                <w:szCs w:val="24"/>
                <w:lang w:val="en-GB" w:eastAsia="en-IE"/>
              </w:rPr>
            </w:pPr>
          </w:p>
          <w:p w:rsidRPr="0029165C" w:rsidR="00E8385F" w:rsidRDefault="00E8385F" w14:paraId="1C1E2A6E"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val="en-GB" w:eastAsia="en-IE"/>
              </w:rPr>
              <w:t>Relevant company experience and track record of similar contracts to the </w:t>
            </w:r>
            <w:r w:rsidRPr="0029165C">
              <w:rPr>
                <w:rFonts w:asciiTheme="minorHAnsi" w:hAnsiTheme="minorHAnsi" w:cstheme="minorHAnsi"/>
                <w:b/>
                <w:bCs/>
                <w:sz w:val="24"/>
                <w:szCs w:val="24"/>
                <w:lang w:val="en-GB" w:eastAsia="en-IE"/>
              </w:rPr>
              <w:t>specific requirements in this tender</w:t>
            </w:r>
            <w:r w:rsidRPr="0029165C">
              <w:rPr>
                <w:rFonts w:asciiTheme="minorHAnsi" w:hAnsiTheme="minorHAnsi" w:cstheme="minorHAnsi"/>
                <w:sz w:val="24"/>
                <w:szCs w:val="24"/>
                <w:lang w:eastAsia="en-IE"/>
              </w:rPr>
              <w:t> </w:t>
            </w:r>
          </w:p>
          <w:p w:rsidRPr="0029165C" w:rsidR="00E8385F" w:rsidRDefault="00E8385F" w14:paraId="4C4E73FC"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eastAsia="en-IE"/>
              </w:rPr>
              <w:t> </w:t>
            </w:r>
          </w:p>
        </w:tc>
        <w:tc>
          <w:tcPr>
            <w:tcW w:w="4590" w:type="dxa"/>
            <w:tcBorders>
              <w:top w:val="single" w:color="auto" w:sz="6" w:space="0"/>
              <w:left w:val="single" w:color="auto" w:sz="6" w:space="0"/>
              <w:bottom w:val="single" w:color="auto" w:sz="6" w:space="0"/>
              <w:right w:val="single" w:color="auto" w:sz="6" w:space="0"/>
            </w:tcBorders>
            <w:hideMark/>
          </w:tcPr>
          <w:p w:rsidRPr="0029165C" w:rsidR="00E8385F" w:rsidRDefault="00E8385F" w14:paraId="78C462F6" w14:textId="77777777">
            <w:pPr>
              <w:spacing w:after="0" w:line="240" w:lineRule="auto"/>
              <w:jc w:val="center"/>
              <w:textAlignment w:val="baseline"/>
              <w:rPr>
                <w:rFonts w:asciiTheme="minorHAnsi" w:hAnsiTheme="minorHAnsi" w:cstheme="minorHAnsi"/>
                <w:sz w:val="24"/>
                <w:szCs w:val="24"/>
                <w:lang w:eastAsia="en-IE"/>
              </w:rPr>
            </w:pPr>
            <w:r w:rsidRPr="0029165C">
              <w:rPr>
                <w:rFonts w:asciiTheme="minorHAnsi" w:hAnsiTheme="minorHAnsi" w:cstheme="minorHAnsi"/>
                <w:b/>
                <w:bCs/>
                <w:sz w:val="24"/>
                <w:szCs w:val="24"/>
                <w:lang w:val="en-GB" w:eastAsia="en-IE"/>
              </w:rPr>
              <w:t>Mandatory Minimum Requirement</w:t>
            </w:r>
          </w:p>
          <w:p w:rsidRPr="0029165C" w:rsidR="00E8385F" w:rsidRDefault="00E8385F" w14:paraId="21155E19"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eastAsia="en-IE"/>
              </w:rPr>
              <w:t> </w:t>
            </w:r>
          </w:p>
          <w:p w:rsidRPr="0029165C" w:rsidR="00E8385F" w:rsidRDefault="00E8385F" w14:paraId="4BC799C2" w14:textId="39884D99">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val="en-GB" w:eastAsia="en-IE"/>
              </w:rPr>
              <w:t>Tenderers must demonstrate in a clear and comprehensive manner that the organisation </w:t>
            </w:r>
            <w:r w:rsidRPr="00B30F1F">
              <w:rPr>
                <w:rFonts w:asciiTheme="minorHAnsi" w:hAnsiTheme="minorHAnsi" w:cstheme="minorHAnsi"/>
                <w:sz w:val="24"/>
                <w:szCs w:val="24"/>
                <w:lang w:val="en-GB" w:eastAsia="en-IE"/>
              </w:rPr>
              <w:t>has sufficient </w:t>
            </w:r>
            <w:r w:rsidR="00B30F1F">
              <w:rPr>
                <w:rFonts w:asciiTheme="minorHAnsi" w:hAnsiTheme="minorHAnsi" w:cstheme="minorHAnsi"/>
                <w:sz w:val="24"/>
                <w:szCs w:val="24"/>
                <w:lang w:val="en-GB" w:eastAsia="en-IE"/>
              </w:rPr>
              <w:t xml:space="preserve">experience is supplying similar custom dental devices for the lot that is being applied for. </w:t>
            </w:r>
          </w:p>
          <w:p w:rsidRPr="0029165C" w:rsidR="00E8385F" w:rsidRDefault="00E8385F" w14:paraId="4362758D" w14:textId="77777777">
            <w:pPr>
              <w:spacing w:after="0" w:line="240" w:lineRule="auto"/>
              <w:textAlignment w:val="baseline"/>
              <w:rPr>
                <w:rFonts w:asciiTheme="minorHAnsi" w:hAnsiTheme="minorHAnsi" w:cstheme="minorHAnsi"/>
                <w:sz w:val="24"/>
                <w:szCs w:val="24"/>
                <w:lang w:eastAsia="en-IE"/>
              </w:rPr>
            </w:pPr>
          </w:p>
          <w:p w:rsidRPr="0029165C" w:rsidR="00E8385F" w:rsidRDefault="00E8385F" w14:paraId="33448667"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val="en-GB" w:eastAsia="en-IE"/>
              </w:rPr>
              <w:t>To demonstrate this, </w:t>
            </w:r>
            <w:r w:rsidRPr="0029165C">
              <w:rPr>
                <w:rFonts w:asciiTheme="minorHAnsi" w:hAnsiTheme="minorHAnsi" w:cstheme="minorHAnsi"/>
                <w:b/>
                <w:bCs/>
                <w:sz w:val="24"/>
                <w:szCs w:val="24"/>
                <w:lang w:val="en-GB" w:eastAsia="en-IE"/>
              </w:rPr>
              <w:t>please provide three (3) examples</w:t>
            </w:r>
            <w:r w:rsidRPr="0029165C">
              <w:rPr>
                <w:rFonts w:asciiTheme="minorHAnsi" w:hAnsiTheme="minorHAnsi" w:cstheme="minorHAnsi"/>
                <w:sz w:val="24"/>
                <w:szCs w:val="24"/>
                <w:lang w:val="en-GB" w:eastAsia="en-IE"/>
              </w:rPr>
              <w:t xml:space="preserve"> of successfully completed comparable contracts </w:t>
            </w:r>
            <w:r w:rsidRPr="0029165C">
              <w:rPr>
                <w:rFonts w:asciiTheme="minorHAnsi" w:hAnsiTheme="minorHAnsi" w:cstheme="minorHAnsi"/>
                <w:b/>
                <w:bCs/>
                <w:sz w:val="24"/>
                <w:szCs w:val="24"/>
                <w:lang w:val="en-GB" w:eastAsia="en-IE"/>
              </w:rPr>
              <w:t>within the last 3 years</w:t>
            </w:r>
            <w:r w:rsidRPr="0029165C">
              <w:rPr>
                <w:rFonts w:asciiTheme="minorHAnsi" w:hAnsiTheme="minorHAnsi" w:cstheme="minorHAnsi"/>
                <w:sz w:val="24"/>
                <w:szCs w:val="24"/>
                <w:lang w:val="en-GB" w:eastAsia="en-IE"/>
              </w:rPr>
              <w:t>, including names and contact details of the client for each contract.</w:t>
            </w:r>
            <w:r w:rsidRPr="0029165C">
              <w:rPr>
                <w:rFonts w:asciiTheme="minorHAnsi" w:hAnsiTheme="minorHAnsi" w:cstheme="minorHAnsi"/>
                <w:sz w:val="24"/>
                <w:szCs w:val="24"/>
                <w:lang w:eastAsia="en-IE"/>
              </w:rPr>
              <w:t> </w:t>
            </w:r>
          </w:p>
          <w:p w:rsidRPr="0029165C" w:rsidR="00E8385F" w:rsidRDefault="00E8385F" w14:paraId="7816DA58" w14:textId="67D29E2A">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b/>
                <w:bCs/>
                <w:sz w:val="24"/>
                <w:szCs w:val="24"/>
                <w:lang w:val="en-GB" w:eastAsia="en-IE"/>
              </w:rPr>
              <w:t>Contract examples should ideally demonstrate experience of:</w:t>
            </w:r>
            <w:r w:rsidRPr="0029165C">
              <w:rPr>
                <w:rFonts w:asciiTheme="minorHAnsi" w:hAnsiTheme="minorHAnsi" w:cstheme="minorHAnsi"/>
                <w:sz w:val="24"/>
                <w:szCs w:val="24"/>
                <w:lang w:eastAsia="en-IE"/>
              </w:rPr>
              <w:t> </w:t>
            </w:r>
          </w:p>
          <w:p w:rsidRPr="0029165C" w:rsidR="00E8385F" w:rsidP="00222149" w:rsidRDefault="00E8385F" w14:paraId="1FC363E6" w14:textId="77777777">
            <w:pPr>
              <w:pStyle w:val="ListParagraph"/>
              <w:numPr>
                <w:ilvl w:val="0"/>
                <w:numId w:val="12"/>
              </w:numPr>
              <w:spacing w:before="0"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val="en-GB" w:eastAsia="en-IE"/>
              </w:rPr>
              <w:t>Comparable projects of similar scale and complexity required in this tender.</w:t>
            </w:r>
            <w:r w:rsidRPr="0029165C">
              <w:rPr>
                <w:rFonts w:asciiTheme="minorHAnsi" w:hAnsiTheme="minorHAnsi" w:cstheme="minorHAnsi"/>
                <w:sz w:val="24"/>
                <w:szCs w:val="24"/>
                <w:lang w:eastAsia="en-IE"/>
              </w:rPr>
              <w:t> </w:t>
            </w:r>
          </w:p>
          <w:p w:rsidRPr="0029165C" w:rsidR="00E8385F" w:rsidP="00222149" w:rsidRDefault="00E8385F" w14:paraId="25DC20D5" w14:textId="77777777">
            <w:pPr>
              <w:pStyle w:val="ListParagraph"/>
              <w:numPr>
                <w:ilvl w:val="0"/>
                <w:numId w:val="12"/>
              </w:numPr>
              <w:spacing w:before="0"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val="en-GB" w:eastAsia="en-IE"/>
              </w:rPr>
              <w:t>Public sector if possible (ideally within the Higher Education Sector).</w:t>
            </w:r>
            <w:r w:rsidRPr="0029165C">
              <w:rPr>
                <w:rFonts w:asciiTheme="minorHAnsi" w:hAnsiTheme="minorHAnsi" w:cstheme="minorHAnsi"/>
                <w:sz w:val="24"/>
                <w:szCs w:val="24"/>
                <w:lang w:eastAsia="en-IE"/>
              </w:rPr>
              <w:t> </w:t>
            </w:r>
          </w:p>
          <w:p w:rsidRPr="0029165C" w:rsidR="00E8385F" w:rsidRDefault="00E8385F" w14:paraId="08E460A7" w14:textId="77777777">
            <w:pPr>
              <w:spacing w:after="0" w:line="240" w:lineRule="auto"/>
              <w:textAlignment w:val="baseline"/>
              <w:rPr>
                <w:rFonts w:asciiTheme="minorHAnsi" w:hAnsiTheme="minorHAnsi" w:cstheme="minorHAnsi"/>
                <w:sz w:val="24"/>
                <w:szCs w:val="24"/>
                <w:lang w:eastAsia="en-IE"/>
              </w:rPr>
            </w:pPr>
          </w:p>
          <w:p w:rsidRPr="0029165C" w:rsidR="00E8385F" w:rsidRDefault="00E8385F" w14:paraId="3C5C8EE8"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i/>
                <w:iCs/>
                <w:sz w:val="24"/>
                <w:szCs w:val="24"/>
                <w:lang w:eastAsia="en-IE"/>
              </w:rPr>
              <w:t xml:space="preserve"> </w:t>
            </w:r>
            <w:r w:rsidRPr="0029165C">
              <w:rPr>
                <w:rFonts w:asciiTheme="minorHAnsi" w:hAnsiTheme="minorHAnsi" w:cstheme="minorHAnsi"/>
                <w:sz w:val="24"/>
                <w:szCs w:val="24"/>
                <w:lang w:eastAsia="en-IE"/>
              </w:rPr>
              <w:t> </w:t>
            </w:r>
          </w:p>
        </w:tc>
        <w:tc>
          <w:tcPr>
            <w:tcW w:w="2178" w:type="dxa"/>
            <w:tcBorders>
              <w:top w:val="single" w:color="auto" w:sz="6" w:space="0"/>
              <w:left w:val="single" w:color="auto" w:sz="6" w:space="0"/>
              <w:bottom w:val="single" w:color="auto" w:sz="6" w:space="0"/>
              <w:right w:val="single" w:color="auto" w:sz="6" w:space="0"/>
            </w:tcBorders>
            <w:hideMark/>
          </w:tcPr>
          <w:p w:rsidRPr="0029165C" w:rsidR="00E8385F" w:rsidRDefault="00E8385F" w14:paraId="45E32283" w14:textId="77777777">
            <w:pPr>
              <w:spacing w:after="0" w:line="240" w:lineRule="auto"/>
              <w:jc w:val="center"/>
              <w:textAlignment w:val="baseline"/>
              <w:rPr>
                <w:rFonts w:asciiTheme="minorHAnsi" w:hAnsiTheme="minorHAnsi" w:cstheme="minorHAnsi"/>
                <w:sz w:val="24"/>
                <w:szCs w:val="24"/>
                <w:lang w:eastAsia="en-IE"/>
              </w:rPr>
            </w:pPr>
            <w:r w:rsidRPr="0029165C">
              <w:rPr>
                <w:rFonts w:asciiTheme="minorHAnsi" w:hAnsiTheme="minorHAnsi" w:cstheme="minorHAnsi"/>
                <w:b/>
                <w:bCs/>
                <w:sz w:val="24"/>
                <w:szCs w:val="24"/>
                <w:lang w:val="en-GB" w:eastAsia="en-IE"/>
              </w:rPr>
              <w:t>Pass/Fail</w:t>
            </w:r>
          </w:p>
          <w:p w:rsidRPr="0029165C" w:rsidR="00E8385F" w:rsidRDefault="00E8385F" w14:paraId="35AFD953"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eastAsia="en-IE"/>
              </w:rPr>
              <w:t> </w:t>
            </w:r>
          </w:p>
          <w:p w:rsidRPr="0029165C" w:rsidR="00E8385F" w:rsidRDefault="00E8385F" w14:paraId="363127E9" w14:textId="77777777">
            <w:pPr>
              <w:spacing w:after="0" w:line="240" w:lineRule="auto"/>
              <w:jc w:val="center"/>
              <w:textAlignment w:val="baseline"/>
              <w:rPr>
                <w:rFonts w:asciiTheme="minorHAnsi" w:hAnsiTheme="minorHAnsi" w:cstheme="minorHAnsi"/>
                <w:sz w:val="24"/>
                <w:szCs w:val="24"/>
                <w:lang w:val="en-GB" w:eastAsia="en-IE"/>
              </w:rPr>
            </w:pPr>
            <w:r w:rsidRPr="0029165C">
              <w:rPr>
                <w:rFonts w:asciiTheme="minorHAnsi" w:hAnsiTheme="minorHAnsi" w:cstheme="minorHAnsi"/>
                <w:sz w:val="24"/>
                <w:szCs w:val="24"/>
                <w:lang w:val="en-GB" w:eastAsia="en-IE"/>
              </w:rPr>
              <w:t>Compliance required.</w:t>
            </w:r>
          </w:p>
          <w:p w:rsidRPr="0029165C" w:rsidR="00E8385F" w:rsidRDefault="00E8385F" w14:paraId="16D4D88F" w14:textId="77777777">
            <w:pPr>
              <w:spacing w:after="0" w:line="240" w:lineRule="auto"/>
              <w:textAlignment w:val="baseline"/>
              <w:rPr>
                <w:rFonts w:asciiTheme="minorHAnsi" w:hAnsiTheme="minorHAnsi" w:cstheme="minorHAnsi"/>
                <w:sz w:val="24"/>
                <w:szCs w:val="24"/>
                <w:lang w:val="en-GB" w:eastAsia="en-IE"/>
              </w:rPr>
            </w:pPr>
          </w:p>
          <w:p w:rsidRPr="0029165C" w:rsidR="00E8385F" w:rsidRDefault="00E8385F" w14:paraId="7E84A14A"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val="en-GB" w:eastAsia="en-IE"/>
              </w:rPr>
              <w:t xml:space="preserve">Submissions will be reviewed for </w:t>
            </w:r>
            <w:proofErr w:type="gramStart"/>
            <w:r w:rsidRPr="0029165C">
              <w:rPr>
                <w:rFonts w:asciiTheme="minorHAnsi" w:hAnsiTheme="minorHAnsi" w:cstheme="minorHAnsi"/>
                <w:sz w:val="24"/>
                <w:szCs w:val="24"/>
                <w:lang w:val="en-GB" w:eastAsia="en-IE"/>
              </w:rPr>
              <w:t>relevance</w:t>
            </w:r>
            <w:proofErr w:type="gramEnd"/>
            <w:r w:rsidRPr="0029165C">
              <w:rPr>
                <w:rFonts w:asciiTheme="minorHAnsi" w:hAnsiTheme="minorHAnsi" w:cstheme="minorHAnsi"/>
                <w:sz w:val="24"/>
                <w:szCs w:val="24"/>
                <w:lang w:val="en-GB" w:eastAsia="en-IE"/>
              </w:rPr>
              <w:t xml:space="preserve"> and applicants may be excluded </w:t>
            </w:r>
            <w:proofErr w:type="gramStart"/>
            <w:r w:rsidRPr="0029165C">
              <w:rPr>
                <w:rFonts w:asciiTheme="minorHAnsi" w:hAnsiTheme="minorHAnsi" w:cstheme="minorHAnsi"/>
                <w:sz w:val="24"/>
                <w:szCs w:val="24"/>
                <w:lang w:val="en-GB" w:eastAsia="en-IE"/>
              </w:rPr>
              <w:t>on the basis of</w:t>
            </w:r>
            <w:proofErr w:type="gramEnd"/>
            <w:r w:rsidRPr="0029165C">
              <w:rPr>
                <w:rFonts w:asciiTheme="minorHAnsi" w:hAnsiTheme="minorHAnsi" w:cstheme="minorHAnsi"/>
                <w:sz w:val="24"/>
                <w:szCs w:val="24"/>
                <w:lang w:val="en-GB" w:eastAsia="en-IE"/>
              </w:rPr>
              <w:t> this review.</w:t>
            </w:r>
            <w:r w:rsidRPr="0029165C">
              <w:rPr>
                <w:rFonts w:asciiTheme="minorHAnsi" w:hAnsiTheme="minorHAnsi" w:cstheme="minorHAnsi"/>
                <w:sz w:val="24"/>
                <w:szCs w:val="24"/>
                <w:lang w:eastAsia="en-IE"/>
              </w:rPr>
              <w:t> </w:t>
            </w:r>
          </w:p>
        </w:tc>
      </w:tr>
      <w:tr w:rsidRPr="0032100A" w:rsidR="00E8385F" w:rsidTr="7C646B68" w14:paraId="24EBBDC0" w14:textId="77777777">
        <w:trPr>
          <w:trHeight w:val="300"/>
        </w:trPr>
        <w:tc>
          <w:tcPr>
            <w:tcW w:w="2242" w:type="dxa"/>
            <w:tcBorders>
              <w:top w:val="single" w:color="auto" w:sz="6" w:space="0"/>
              <w:left w:val="single" w:color="auto" w:sz="6" w:space="0"/>
              <w:bottom w:val="single" w:color="auto" w:sz="6" w:space="0"/>
              <w:right w:val="single" w:color="auto" w:sz="6" w:space="0"/>
            </w:tcBorders>
            <w:hideMark/>
          </w:tcPr>
          <w:p w:rsidRPr="0029165C" w:rsidR="00E8385F" w:rsidRDefault="00E8385F" w14:paraId="656AEB0C"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b/>
                <w:bCs/>
                <w:sz w:val="24"/>
                <w:szCs w:val="24"/>
                <w:lang w:val="en-GB" w:eastAsia="en-IE"/>
              </w:rPr>
              <w:t>Technical Resources and Capacity</w:t>
            </w:r>
          </w:p>
        </w:tc>
        <w:tc>
          <w:tcPr>
            <w:tcW w:w="4590" w:type="dxa"/>
            <w:tcBorders>
              <w:top w:val="single" w:color="auto" w:sz="6" w:space="0"/>
              <w:left w:val="single" w:color="auto" w:sz="6" w:space="0"/>
              <w:bottom w:val="single" w:color="auto" w:sz="6" w:space="0"/>
              <w:right w:val="single" w:color="auto" w:sz="6" w:space="0"/>
            </w:tcBorders>
            <w:hideMark/>
          </w:tcPr>
          <w:p w:rsidRPr="0029165C" w:rsidR="00E8385F" w:rsidRDefault="00E8385F" w14:paraId="51C827E4" w14:textId="77777777">
            <w:pPr>
              <w:spacing w:after="0" w:line="240" w:lineRule="auto"/>
              <w:jc w:val="center"/>
              <w:textAlignment w:val="baseline"/>
              <w:rPr>
                <w:rFonts w:asciiTheme="minorHAnsi" w:hAnsiTheme="minorHAnsi" w:cstheme="minorHAnsi"/>
                <w:sz w:val="24"/>
                <w:szCs w:val="24"/>
                <w:lang w:eastAsia="en-IE"/>
              </w:rPr>
            </w:pPr>
            <w:r w:rsidRPr="0029165C">
              <w:rPr>
                <w:rFonts w:asciiTheme="minorHAnsi" w:hAnsiTheme="minorHAnsi" w:cstheme="minorHAnsi"/>
                <w:b/>
                <w:bCs/>
                <w:sz w:val="24"/>
                <w:szCs w:val="24"/>
                <w:lang w:val="en-GB" w:eastAsia="en-IE"/>
              </w:rPr>
              <w:t>Mandatory Minimum Requirement</w:t>
            </w:r>
          </w:p>
          <w:p w:rsidR="00E8385F" w:rsidRDefault="00E8385F" w14:paraId="06AF2B53"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eastAsia="en-IE"/>
              </w:rPr>
              <w:t> </w:t>
            </w:r>
          </w:p>
          <w:p w:rsidRPr="0029165C" w:rsidR="00E8385F" w:rsidP="002D3A63" w:rsidRDefault="00191FAE" w14:paraId="091DCC4C" w14:textId="77941C8E">
            <w:pPr>
              <w:spacing w:after="0" w:line="240" w:lineRule="auto"/>
              <w:textAlignment w:val="baseline"/>
              <w:rPr>
                <w:rFonts w:asciiTheme="minorHAnsi" w:hAnsiTheme="minorHAnsi" w:cstheme="minorHAnsi"/>
                <w:sz w:val="24"/>
                <w:szCs w:val="24"/>
                <w:lang w:eastAsia="en-IE"/>
              </w:rPr>
            </w:pPr>
            <w:r>
              <w:rPr>
                <w:rFonts w:asciiTheme="minorHAnsi" w:hAnsiTheme="minorHAnsi" w:cstheme="minorHAnsi"/>
                <w:sz w:val="24"/>
                <w:szCs w:val="24"/>
                <w:lang w:eastAsia="en-IE"/>
              </w:rPr>
              <w:t>Tenderers</w:t>
            </w:r>
            <w:r w:rsidR="002D3A63">
              <w:rPr>
                <w:rFonts w:asciiTheme="minorHAnsi" w:hAnsiTheme="minorHAnsi" w:cstheme="minorHAnsi"/>
                <w:sz w:val="24"/>
                <w:szCs w:val="24"/>
                <w:lang w:eastAsia="en-IE"/>
              </w:rPr>
              <w:t xml:space="preserve"> </w:t>
            </w:r>
            <w:r>
              <w:rPr>
                <w:rFonts w:asciiTheme="minorHAnsi" w:hAnsiTheme="minorHAnsi" w:cstheme="minorHAnsi"/>
                <w:sz w:val="24"/>
                <w:szCs w:val="24"/>
                <w:lang w:eastAsia="en-IE"/>
              </w:rPr>
              <w:t xml:space="preserve">must </w:t>
            </w:r>
            <w:r w:rsidR="002D3A63">
              <w:rPr>
                <w:rFonts w:asciiTheme="minorHAnsi" w:hAnsiTheme="minorHAnsi" w:cstheme="minorHAnsi"/>
                <w:sz w:val="24"/>
                <w:szCs w:val="24"/>
                <w:lang w:eastAsia="en-IE"/>
              </w:rPr>
              <w:t xml:space="preserve">demonstrate </w:t>
            </w:r>
            <w:r w:rsidRPr="0029165C" w:rsidR="002D3A63">
              <w:rPr>
                <w:rFonts w:asciiTheme="minorHAnsi" w:hAnsiTheme="minorHAnsi" w:cstheme="minorHAnsi"/>
                <w:sz w:val="24"/>
                <w:szCs w:val="24"/>
                <w:lang w:val="en-GB" w:eastAsia="en-IE"/>
              </w:rPr>
              <w:t>sufficient</w:t>
            </w:r>
            <w:r w:rsidRPr="0029165C" w:rsidR="00E8385F">
              <w:rPr>
                <w:rFonts w:asciiTheme="minorHAnsi" w:hAnsiTheme="minorHAnsi" w:cstheme="minorHAnsi"/>
                <w:sz w:val="24"/>
                <w:szCs w:val="24"/>
                <w:lang w:val="en-GB" w:eastAsia="en-IE"/>
              </w:rPr>
              <w:t> manpower,</w:t>
            </w:r>
            <w:r>
              <w:rPr>
                <w:rFonts w:asciiTheme="minorHAnsi" w:hAnsiTheme="minorHAnsi" w:cstheme="minorHAnsi"/>
                <w:sz w:val="24"/>
                <w:szCs w:val="24"/>
                <w:lang w:val="en-GB" w:eastAsia="en-IE"/>
              </w:rPr>
              <w:t xml:space="preserve"> </w:t>
            </w:r>
            <w:r w:rsidRPr="0029165C" w:rsidR="00E8385F">
              <w:rPr>
                <w:rFonts w:asciiTheme="minorHAnsi" w:hAnsiTheme="minorHAnsi" w:cstheme="minorHAnsi"/>
                <w:sz w:val="24"/>
                <w:szCs w:val="24"/>
                <w:lang w:val="en-GB" w:eastAsia="en-IE"/>
              </w:rPr>
              <w:t>skills and technical resources are available to them to support a contract of the nature specified.</w:t>
            </w:r>
          </w:p>
          <w:p w:rsidRPr="0029165C" w:rsidR="00E8385F" w:rsidRDefault="00E8385F" w14:paraId="57333B7A" w14:textId="77777777">
            <w:pPr>
              <w:spacing w:after="0" w:line="240" w:lineRule="auto"/>
              <w:textAlignment w:val="baseline"/>
              <w:rPr>
                <w:rFonts w:asciiTheme="minorHAnsi" w:hAnsiTheme="minorHAnsi" w:cstheme="minorHAnsi"/>
                <w:sz w:val="24"/>
                <w:szCs w:val="24"/>
                <w:lang w:eastAsia="en-IE"/>
              </w:rPr>
            </w:pPr>
          </w:p>
          <w:p w:rsidRPr="0029165C" w:rsidR="00E8385F" w:rsidP="00826B52" w:rsidRDefault="00E8385F" w14:paraId="35C2CF99" w14:textId="2260620E">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eastAsia="en-IE"/>
              </w:rPr>
              <w:t>  </w:t>
            </w:r>
          </w:p>
        </w:tc>
        <w:tc>
          <w:tcPr>
            <w:tcW w:w="2178" w:type="dxa"/>
            <w:tcBorders>
              <w:top w:val="single" w:color="auto" w:sz="6" w:space="0"/>
              <w:left w:val="single" w:color="auto" w:sz="6" w:space="0"/>
              <w:bottom w:val="single" w:color="auto" w:sz="6" w:space="0"/>
              <w:right w:val="single" w:color="auto" w:sz="6" w:space="0"/>
            </w:tcBorders>
            <w:hideMark/>
          </w:tcPr>
          <w:p w:rsidRPr="0029165C" w:rsidR="00E8385F" w:rsidRDefault="00E8385F" w14:paraId="0DA2FE9F" w14:textId="77777777">
            <w:pPr>
              <w:spacing w:after="0" w:line="240" w:lineRule="auto"/>
              <w:jc w:val="center"/>
              <w:textAlignment w:val="baseline"/>
              <w:rPr>
                <w:rFonts w:asciiTheme="minorHAnsi" w:hAnsiTheme="minorHAnsi" w:cstheme="minorHAnsi"/>
                <w:b/>
                <w:bCs/>
                <w:sz w:val="24"/>
                <w:szCs w:val="24"/>
                <w:lang w:val="en-GB" w:eastAsia="en-IE"/>
              </w:rPr>
            </w:pPr>
            <w:r w:rsidRPr="0029165C">
              <w:rPr>
                <w:rFonts w:asciiTheme="minorHAnsi" w:hAnsiTheme="minorHAnsi" w:cstheme="minorHAnsi"/>
                <w:b/>
                <w:bCs/>
                <w:sz w:val="24"/>
                <w:szCs w:val="24"/>
                <w:lang w:val="en-GB" w:eastAsia="en-IE"/>
              </w:rPr>
              <w:t>Pass/Fail</w:t>
            </w:r>
          </w:p>
          <w:p w:rsidRPr="0029165C" w:rsidR="00E8385F" w:rsidRDefault="00E8385F" w14:paraId="410ECBAA" w14:textId="77777777">
            <w:pPr>
              <w:spacing w:after="0" w:line="240" w:lineRule="auto"/>
              <w:jc w:val="center"/>
              <w:textAlignment w:val="baseline"/>
              <w:rPr>
                <w:rFonts w:asciiTheme="minorHAnsi" w:hAnsiTheme="minorHAnsi" w:cstheme="minorHAnsi"/>
                <w:sz w:val="24"/>
                <w:szCs w:val="24"/>
                <w:lang w:eastAsia="en-IE"/>
              </w:rPr>
            </w:pPr>
          </w:p>
          <w:p w:rsidRPr="0029165C" w:rsidR="00E8385F" w:rsidRDefault="00E8385F" w14:paraId="6FA8118C" w14:textId="77777777">
            <w:pPr>
              <w:spacing w:after="0" w:line="240" w:lineRule="auto"/>
              <w:jc w:val="center"/>
              <w:textAlignment w:val="baseline"/>
              <w:rPr>
                <w:rFonts w:asciiTheme="minorHAnsi" w:hAnsiTheme="minorHAnsi" w:cstheme="minorHAnsi"/>
                <w:sz w:val="24"/>
                <w:szCs w:val="24"/>
                <w:lang w:val="en-GB" w:eastAsia="en-IE"/>
              </w:rPr>
            </w:pPr>
            <w:r w:rsidRPr="0029165C">
              <w:rPr>
                <w:rFonts w:asciiTheme="minorHAnsi" w:hAnsiTheme="minorHAnsi" w:cstheme="minorHAnsi"/>
                <w:sz w:val="24"/>
                <w:szCs w:val="24"/>
                <w:lang w:val="en-GB" w:eastAsia="en-IE"/>
              </w:rPr>
              <w:t>Compliance required.</w:t>
            </w:r>
          </w:p>
          <w:p w:rsidRPr="0029165C" w:rsidR="00E8385F" w:rsidRDefault="00E8385F" w14:paraId="1DB60B11" w14:textId="77777777">
            <w:pPr>
              <w:spacing w:after="0" w:line="240" w:lineRule="auto"/>
              <w:textAlignment w:val="baseline"/>
              <w:rPr>
                <w:rFonts w:asciiTheme="minorHAnsi" w:hAnsiTheme="minorHAnsi" w:cstheme="minorHAnsi"/>
                <w:sz w:val="24"/>
                <w:szCs w:val="24"/>
                <w:lang w:val="en-GB" w:eastAsia="en-IE"/>
              </w:rPr>
            </w:pPr>
          </w:p>
          <w:p w:rsidRPr="0029165C" w:rsidR="00E8385F" w:rsidRDefault="00E8385F" w14:paraId="6BD35188" w14:textId="77777777">
            <w:pPr>
              <w:spacing w:after="0" w:line="240" w:lineRule="auto"/>
              <w:textAlignment w:val="baseline"/>
              <w:rPr>
                <w:rFonts w:asciiTheme="minorHAnsi" w:hAnsiTheme="minorHAnsi" w:cstheme="minorHAnsi"/>
                <w:sz w:val="24"/>
                <w:szCs w:val="24"/>
                <w:lang w:eastAsia="en-IE"/>
              </w:rPr>
            </w:pPr>
            <w:r w:rsidRPr="0029165C">
              <w:rPr>
                <w:rFonts w:asciiTheme="minorHAnsi" w:hAnsiTheme="minorHAnsi" w:cstheme="minorHAnsi"/>
                <w:sz w:val="24"/>
                <w:szCs w:val="24"/>
                <w:lang w:val="en-GB" w:eastAsia="en-IE"/>
              </w:rPr>
              <w:t xml:space="preserve">Submissions will be reviewed for </w:t>
            </w:r>
            <w:proofErr w:type="gramStart"/>
            <w:r w:rsidRPr="0029165C">
              <w:rPr>
                <w:rFonts w:asciiTheme="minorHAnsi" w:hAnsiTheme="minorHAnsi" w:cstheme="minorHAnsi"/>
                <w:sz w:val="24"/>
                <w:szCs w:val="24"/>
                <w:lang w:val="en-GB" w:eastAsia="en-IE"/>
              </w:rPr>
              <w:t>relevance</w:t>
            </w:r>
            <w:proofErr w:type="gramEnd"/>
            <w:r w:rsidRPr="0029165C">
              <w:rPr>
                <w:rFonts w:asciiTheme="minorHAnsi" w:hAnsiTheme="minorHAnsi" w:cstheme="minorHAnsi"/>
                <w:sz w:val="24"/>
                <w:szCs w:val="24"/>
                <w:lang w:val="en-GB" w:eastAsia="en-IE"/>
              </w:rPr>
              <w:t xml:space="preserve"> and applicants may be excluded </w:t>
            </w:r>
            <w:proofErr w:type="gramStart"/>
            <w:r w:rsidRPr="0029165C">
              <w:rPr>
                <w:rFonts w:asciiTheme="minorHAnsi" w:hAnsiTheme="minorHAnsi" w:cstheme="minorHAnsi"/>
                <w:sz w:val="24"/>
                <w:szCs w:val="24"/>
                <w:lang w:val="en-GB" w:eastAsia="en-IE"/>
              </w:rPr>
              <w:t>on the basis of</w:t>
            </w:r>
            <w:proofErr w:type="gramEnd"/>
            <w:r w:rsidRPr="0029165C">
              <w:rPr>
                <w:rFonts w:asciiTheme="minorHAnsi" w:hAnsiTheme="minorHAnsi" w:cstheme="minorHAnsi"/>
                <w:sz w:val="24"/>
                <w:szCs w:val="24"/>
                <w:lang w:val="en-GB" w:eastAsia="en-IE"/>
              </w:rPr>
              <w:t> this review.</w:t>
            </w:r>
            <w:r w:rsidRPr="0029165C">
              <w:rPr>
                <w:rFonts w:asciiTheme="minorHAnsi" w:hAnsiTheme="minorHAnsi" w:cstheme="minorHAnsi"/>
                <w:sz w:val="24"/>
                <w:szCs w:val="24"/>
                <w:lang w:eastAsia="en-IE"/>
              </w:rPr>
              <w:t> </w:t>
            </w:r>
          </w:p>
        </w:tc>
      </w:tr>
      <w:tr w:rsidRPr="0032100A" w:rsidR="00B20A42" w:rsidTr="7C646B68" w14:paraId="22B73692" w14:textId="77777777">
        <w:trPr>
          <w:trHeight w:val="300"/>
        </w:trPr>
        <w:tc>
          <w:tcPr>
            <w:tcW w:w="2242" w:type="dxa"/>
            <w:tcBorders>
              <w:top w:val="single" w:color="auto" w:sz="6" w:space="0"/>
              <w:left w:val="single" w:color="auto" w:sz="6" w:space="0"/>
              <w:bottom w:val="single" w:color="auto" w:sz="6" w:space="0"/>
              <w:right w:val="single" w:color="auto" w:sz="6" w:space="0"/>
            </w:tcBorders>
          </w:tcPr>
          <w:p w:rsidRPr="0029165C" w:rsidR="00B20A42" w:rsidRDefault="00B20A42" w14:paraId="2C45D2D2" w14:textId="6536AB0C">
            <w:pPr>
              <w:spacing w:after="0" w:line="240" w:lineRule="auto"/>
              <w:textAlignment w:val="baseline"/>
              <w:rPr>
                <w:rFonts w:asciiTheme="minorHAnsi" w:hAnsiTheme="minorHAnsi" w:cstheme="minorHAnsi"/>
                <w:b/>
                <w:bCs/>
                <w:sz w:val="24"/>
                <w:szCs w:val="24"/>
                <w:lang w:val="en-GB" w:eastAsia="en-IE"/>
              </w:rPr>
            </w:pPr>
            <w:r>
              <w:rPr>
                <w:rFonts w:asciiTheme="minorHAnsi" w:hAnsiTheme="minorHAnsi" w:cstheme="minorHAnsi"/>
                <w:b/>
                <w:bCs/>
                <w:sz w:val="24"/>
                <w:szCs w:val="24"/>
                <w:lang w:val="en-GB" w:eastAsia="en-IE"/>
              </w:rPr>
              <w:t>Accredi</w:t>
            </w:r>
            <w:r w:rsidR="00924C99">
              <w:rPr>
                <w:rFonts w:asciiTheme="minorHAnsi" w:hAnsiTheme="minorHAnsi" w:cstheme="minorHAnsi"/>
                <w:b/>
                <w:bCs/>
                <w:sz w:val="24"/>
                <w:szCs w:val="24"/>
                <w:lang w:val="en-GB" w:eastAsia="en-IE"/>
              </w:rPr>
              <w:t xml:space="preserve">tation </w:t>
            </w:r>
          </w:p>
        </w:tc>
        <w:tc>
          <w:tcPr>
            <w:tcW w:w="4590" w:type="dxa"/>
            <w:tcBorders>
              <w:top w:val="single" w:color="auto" w:sz="6" w:space="0"/>
              <w:left w:val="single" w:color="auto" w:sz="6" w:space="0"/>
              <w:bottom w:val="single" w:color="auto" w:sz="6" w:space="0"/>
              <w:right w:val="single" w:color="auto" w:sz="6" w:space="0"/>
            </w:tcBorders>
          </w:tcPr>
          <w:p w:rsidRPr="0029165C" w:rsidR="00924C99" w:rsidP="00924C99" w:rsidRDefault="00924C99" w14:paraId="6AEFCB3A" w14:textId="77777777">
            <w:pPr>
              <w:spacing w:after="0" w:line="240" w:lineRule="auto"/>
              <w:jc w:val="center"/>
              <w:textAlignment w:val="baseline"/>
              <w:rPr>
                <w:rFonts w:asciiTheme="minorHAnsi" w:hAnsiTheme="minorHAnsi" w:cstheme="minorHAnsi"/>
                <w:sz w:val="24"/>
                <w:szCs w:val="24"/>
                <w:lang w:eastAsia="en-IE"/>
              </w:rPr>
            </w:pPr>
            <w:r w:rsidRPr="0029165C">
              <w:rPr>
                <w:rFonts w:asciiTheme="minorHAnsi" w:hAnsiTheme="minorHAnsi" w:cstheme="minorHAnsi"/>
                <w:b/>
                <w:bCs/>
                <w:sz w:val="24"/>
                <w:szCs w:val="24"/>
                <w:lang w:val="en-GB" w:eastAsia="en-IE"/>
              </w:rPr>
              <w:t>Mandatory Minimum Requirement</w:t>
            </w:r>
          </w:p>
          <w:p w:rsidR="00B20A42" w:rsidP="00BB3758" w:rsidRDefault="00DB4C3D" w14:paraId="349B00E0" w14:textId="77777777">
            <w:pPr>
              <w:spacing w:after="0" w:line="240" w:lineRule="auto"/>
              <w:textAlignment w:val="baseline"/>
              <w:rPr>
                <w:rFonts w:asciiTheme="minorHAnsi" w:hAnsiTheme="minorHAnsi" w:cstheme="minorHAnsi"/>
                <w:sz w:val="24"/>
                <w:szCs w:val="24"/>
                <w:lang w:eastAsia="en-IE"/>
              </w:rPr>
            </w:pPr>
            <w:r w:rsidRPr="00DB4C3D">
              <w:rPr>
                <w:rFonts w:asciiTheme="minorHAnsi" w:hAnsiTheme="minorHAnsi" w:cstheme="minorHAnsi"/>
                <w:sz w:val="24"/>
                <w:szCs w:val="24"/>
                <w:lang w:eastAsia="en-IE"/>
              </w:rPr>
              <w:t xml:space="preserve">Tenderers must be a current member of the Orthodontic Technicians Association, or equivalent </w:t>
            </w:r>
            <w:proofErr w:type="gramStart"/>
            <w:r w:rsidRPr="00DB4C3D">
              <w:rPr>
                <w:rFonts w:asciiTheme="minorHAnsi" w:hAnsiTheme="minorHAnsi" w:cstheme="minorHAnsi"/>
                <w:sz w:val="24"/>
                <w:szCs w:val="24"/>
                <w:lang w:eastAsia="en-IE"/>
              </w:rPr>
              <w:t>for</w:t>
            </w:r>
            <w:proofErr w:type="gramEnd"/>
            <w:r w:rsidRPr="00DB4C3D">
              <w:rPr>
                <w:rFonts w:asciiTheme="minorHAnsi" w:hAnsiTheme="minorHAnsi" w:cstheme="minorHAnsi"/>
                <w:sz w:val="24"/>
                <w:szCs w:val="24"/>
                <w:lang w:eastAsia="en-IE"/>
              </w:rPr>
              <w:t xml:space="preserve"> Lots 3 and 5. </w:t>
            </w:r>
          </w:p>
          <w:p w:rsidRPr="00F632E0" w:rsidR="00F632E0" w:rsidP="00F632E0" w:rsidRDefault="00F632E0" w14:paraId="125683E9" w14:textId="77777777">
            <w:pPr>
              <w:spacing w:after="0" w:line="240" w:lineRule="auto"/>
              <w:textAlignment w:val="baseline"/>
              <w:rPr>
                <w:rFonts w:asciiTheme="minorHAnsi" w:hAnsiTheme="minorHAnsi" w:cstheme="minorHAnsi"/>
                <w:sz w:val="24"/>
                <w:szCs w:val="24"/>
                <w:lang w:val="en-IE" w:eastAsia="en-IE"/>
              </w:rPr>
            </w:pPr>
            <w:r w:rsidRPr="00F632E0">
              <w:rPr>
                <w:rFonts w:asciiTheme="minorHAnsi" w:hAnsiTheme="minorHAnsi" w:cstheme="minorHAnsi"/>
                <w:sz w:val="24"/>
                <w:szCs w:val="24"/>
                <w:lang w:val="en-IE" w:eastAsia="en-IE"/>
              </w:rPr>
              <w:t>All goods supplied must comply in full </w:t>
            </w:r>
            <w:proofErr w:type="gramStart"/>
            <w:r w:rsidRPr="00F632E0">
              <w:rPr>
                <w:rFonts w:asciiTheme="minorHAnsi" w:hAnsiTheme="minorHAnsi" w:cstheme="minorHAnsi"/>
                <w:sz w:val="24"/>
                <w:szCs w:val="24"/>
                <w:lang w:val="en-IE" w:eastAsia="en-IE"/>
              </w:rPr>
              <w:t>with</w:t>
            </w:r>
            <w:proofErr w:type="gramEnd"/>
            <w:r w:rsidRPr="00F632E0">
              <w:rPr>
                <w:rFonts w:asciiTheme="minorHAnsi" w:hAnsiTheme="minorHAnsi" w:cstheme="minorHAnsi"/>
                <w:sz w:val="24"/>
                <w:szCs w:val="24"/>
                <w:lang w:val="en-IE" w:eastAsia="en-IE"/>
              </w:rPr>
              <w:t> Regulation (EU) 2017/745,  </w:t>
            </w:r>
          </w:p>
          <w:p w:rsidRPr="00F632E0" w:rsidR="00F632E0" w:rsidP="00F632E0" w:rsidRDefault="00F632E0" w14:paraId="1C0F4130" w14:textId="77777777">
            <w:pPr>
              <w:spacing w:after="0" w:line="240" w:lineRule="auto"/>
              <w:textAlignment w:val="baseline"/>
              <w:rPr>
                <w:rFonts w:asciiTheme="minorHAnsi" w:hAnsiTheme="minorHAnsi" w:cstheme="minorHAnsi"/>
                <w:sz w:val="24"/>
                <w:szCs w:val="24"/>
                <w:lang w:val="en-IE" w:eastAsia="en-IE"/>
              </w:rPr>
            </w:pPr>
            <w:r w:rsidRPr="00F632E0">
              <w:rPr>
                <w:rFonts w:asciiTheme="minorHAnsi" w:hAnsiTheme="minorHAnsi" w:cstheme="minorHAnsi"/>
                <w:sz w:val="24"/>
                <w:szCs w:val="24"/>
                <w:lang w:val="en-IE" w:eastAsia="en-IE"/>
              </w:rPr>
              <w:t>Transposed into Irish Legislation:  </w:t>
            </w:r>
          </w:p>
          <w:p w:rsidRPr="00F632E0" w:rsidR="00F632E0" w:rsidP="00F632E0" w:rsidRDefault="00F632E0" w14:paraId="1044831E" w14:textId="77777777">
            <w:pPr>
              <w:spacing w:after="0" w:line="240" w:lineRule="auto"/>
              <w:textAlignment w:val="baseline"/>
              <w:rPr>
                <w:rFonts w:asciiTheme="minorHAnsi" w:hAnsiTheme="minorHAnsi" w:cstheme="minorHAnsi"/>
                <w:sz w:val="24"/>
                <w:szCs w:val="24"/>
                <w:lang w:val="en-IE" w:eastAsia="en-IE"/>
              </w:rPr>
            </w:pPr>
            <w:r w:rsidRPr="00F632E0">
              <w:rPr>
                <w:rFonts w:asciiTheme="minorHAnsi" w:hAnsiTheme="minorHAnsi" w:cstheme="minorHAnsi"/>
                <w:sz w:val="24"/>
                <w:szCs w:val="24"/>
                <w:lang w:val="en-IE" w:eastAsia="en-IE"/>
              </w:rPr>
              <w:t>S.I. No. 547/2017 - European Union (Medical Devices and In Vitro Diagnostic Medical Devices) Regulations 2017  </w:t>
            </w:r>
          </w:p>
          <w:p w:rsidRPr="00DB4C3D" w:rsidR="00BB3758" w:rsidP="00BB3758" w:rsidRDefault="00BB3758" w14:paraId="0DB5802F" w14:textId="04D6F8F2">
            <w:pPr>
              <w:spacing w:after="0" w:line="240" w:lineRule="auto"/>
              <w:textAlignment w:val="baseline"/>
              <w:rPr>
                <w:rFonts w:asciiTheme="minorHAnsi" w:hAnsiTheme="minorHAnsi" w:cstheme="minorHAnsi"/>
                <w:sz w:val="24"/>
                <w:szCs w:val="24"/>
                <w:lang w:val="en-GB" w:eastAsia="en-IE"/>
              </w:rPr>
            </w:pPr>
          </w:p>
        </w:tc>
        <w:tc>
          <w:tcPr>
            <w:tcW w:w="2178" w:type="dxa"/>
            <w:tcBorders>
              <w:top w:val="single" w:color="auto" w:sz="6" w:space="0"/>
              <w:left w:val="single" w:color="auto" w:sz="6" w:space="0"/>
              <w:bottom w:val="single" w:color="auto" w:sz="6" w:space="0"/>
              <w:right w:val="single" w:color="auto" w:sz="6" w:space="0"/>
            </w:tcBorders>
          </w:tcPr>
          <w:p w:rsidRPr="0029165C" w:rsidR="00924C99" w:rsidP="00924C99" w:rsidRDefault="00924C99" w14:paraId="1A02F7FA" w14:textId="77777777">
            <w:pPr>
              <w:spacing w:after="0" w:line="240" w:lineRule="auto"/>
              <w:jc w:val="center"/>
              <w:textAlignment w:val="baseline"/>
              <w:rPr>
                <w:rFonts w:asciiTheme="minorHAnsi" w:hAnsiTheme="minorHAnsi" w:cstheme="minorHAnsi"/>
                <w:b/>
                <w:bCs/>
                <w:sz w:val="24"/>
                <w:szCs w:val="24"/>
                <w:lang w:val="en-GB" w:eastAsia="en-IE"/>
              </w:rPr>
            </w:pPr>
            <w:r w:rsidRPr="0029165C">
              <w:rPr>
                <w:rFonts w:asciiTheme="minorHAnsi" w:hAnsiTheme="minorHAnsi" w:cstheme="minorHAnsi"/>
                <w:b/>
                <w:bCs/>
                <w:sz w:val="24"/>
                <w:szCs w:val="24"/>
                <w:lang w:val="en-GB" w:eastAsia="en-IE"/>
              </w:rPr>
              <w:t>Pass/Fail</w:t>
            </w:r>
          </w:p>
          <w:p w:rsidRPr="0029165C" w:rsidR="00924C99" w:rsidP="00924C99" w:rsidRDefault="00924C99" w14:paraId="7EF0025D" w14:textId="77777777">
            <w:pPr>
              <w:spacing w:after="0" w:line="240" w:lineRule="auto"/>
              <w:jc w:val="center"/>
              <w:textAlignment w:val="baseline"/>
              <w:rPr>
                <w:rFonts w:asciiTheme="minorHAnsi" w:hAnsiTheme="minorHAnsi" w:cstheme="minorHAnsi"/>
                <w:sz w:val="24"/>
                <w:szCs w:val="24"/>
                <w:lang w:eastAsia="en-IE"/>
              </w:rPr>
            </w:pPr>
          </w:p>
          <w:p w:rsidRPr="0029165C" w:rsidR="00924C99" w:rsidP="00924C99" w:rsidRDefault="00924C99" w14:paraId="5897B41A" w14:textId="77777777">
            <w:pPr>
              <w:spacing w:after="0" w:line="240" w:lineRule="auto"/>
              <w:jc w:val="center"/>
              <w:textAlignment w:val="baseline"/>
              <w:rPr>
                <w:rFonts w:asciiTheme="minorHAnsi" w:hAnsiTheme="minorHAnsi" w:cstheme="minorHAnsi"/>
                <w:sz w:val="24"/>
                <w:szCs w:val="24"/>
                <w:lang w:val="en-GB" w:eastAsia="en-IE"/>
              </w:rPr>
            </w:pPr>
            <w:r w:rsidRPr="0029165C">
              <w:rPr>
                <w:rFonts w:asciiTheme="minorHAnsi" w:hAnsiTheme="minorHAnsi" w:cstheme="minorHAnsi"/>
                <w:sz w:val="24"/>
                <w:szCs w:val="24"/>
                <w:lang w:val="en-GB" w:eastAsia="en-IE"/>
              </w:rPr>
              <w:t>Compliance required.</w:t>
            </w:r>
          </w:p>
          <w:p w:rsidRPr="0029165C" w:rsidR="00924C99" w:rsidP="00924C99" w:rsidRDefault="00924C99" w14:paraId="4EE52F46" w14:textId="77777777">
            <w:pPr>
              <w:spacing w:after="0" w:line="240" w:lineRule="auto"/>
              <w:textAlignment w:val="baseline"/>
              <w:rPr>
                <w:rFonts w:asciiTheme="minorHAnsi" w:hAnsiTheme="minorHAnsi" w:cstheme="minorHAnsi"/>
                <w:sz w:val="24"/>
                <w:szCs w:val="24"/>
                <w:lang w:val="en-GB" w:eastAsia="en-IE"/>
              </w:rPr>
            </w:pPr>
          </w:p>
          <w:p w:rsidRPr="0029165C" w:rsidR="00B20A42" w:rsidP="00924C99" w:rsidRDefault="00924C99" w14:paraId="07033FE7" w14:textId="49536480">
            <w:pPr>
              <w:spacing w:after="0" w:line="240" w:lineRule="auto"/>
              <w:jc w:val="center"/>
              <w:textAlignment w:val="baseline"/>
              <w:rPr>
                <w:rFonts w:asciiTheme="minorHAnsi" w:hAnsiTheme="minorHAnsi" w:cstheme="minorHAnsi"/>
                <w:b/>
                <w:bCs/>
                <w:sz w:val="24"/>
                <w:szCs w:val="24"/>
                <w:lang w:val="en-GB" w:eastAsia="en-IE"/>
              </w:rPr>
            </w:pPr>
            <w:r w:rsidRPr="0029165C">
              <w:rPr>
                <w:rFonts w:asciiTheme="minorHAnsi" w:hAnsiTheme="minorHAnsi" w:cstheme="minorHAnsi"/>
                <w:sz w:val="24"/>
                <w:szCs w:val="24"/>
                <w:lang w:val="en-GB" w:eastAsia="en-IE"/>
              </w:rPr>
              <w:t xml:space="preserve">Submissions will be reviewed for </w:t>
            </w:r>
            <w:proofErr w:type="gramStart"/>
            <w:r w:rsidRPr="0029165C">
              <w:rPr>
                <w:rFonts w:asciiTheme="minorHAnsi" w:hAnsiTheme="minorHAnsi" w:cstheme="minorHAnsi"/>
                <w:sz w:val="24"/>
                <w:szCs w:val="24"/>
                <w:lang w:val="en-GB" w:eastAsia="en-IE"/>
              </w:rPr>
              <w:t>relevance</w:t>
            </w:r>
            <w:proofErr w:type="gramEnd"/>
            <w:r w:rsidRPr="0029165C">
              <w:rPr>
                <w:rFonts w:asciiTheme="minorHAnsi" w:hAnsiTheme="minorHAnsi" w:cstheme="minorHAnsi"/>
                <w:sz w:val="24"/>
                <w:szCs w:val="24"/>
                <w:lang w:val="en-GB" w:eastAsia="en-IE"/>
              </w:rPr>
              <w:t xml:space="preserve"> and applicants may be excluded </w:t>
            </w:r>
            <w:proofErr w:type="gramStart"/>
            <w:r w:rsidRPr="0029165C">
              <w:rPr>
                <w:rFonts w:asciiTheme="minorHAnsi" w:hAnsiTheme="minorHAnsi" w:cstheme="minorHAnsi"/>
                <w:sz w:val="24"/>
                <w:szCs w:val="24"/>
                <w:lang w:val="en-GB" w:eastAsia="en-IE"/>
              </w:rPr>
              <w:t>on the basis of</w:t>
            </w:r>
            <w:proofErr w:type="gramEnd"/>
            <w:r w:rsidRPr="0029165C">
              <w:rPr>
                <w:rFonts w:asciiTheme="minorHAnsi" w:hAnsiTheme="minorHAnsi" w:cstheme="minorHAnsi"/>
                <w:sz w:val="24"/>
                <w:szCs w:val="24"/>
                <w:lang w:val="en-GB" w:eastAsia="en-IE"/>
              </w:rPr>
              <w:t> this review.</w:t>
            </w:r>
            <w:r w:rsidRPr="0029165C">
              <w:rPr>
                <w:rFonts w:asciiTheme="minorHAnsi" w:hAnsiTheme="minorHAnsi" w:cstheme="minorHAnsi"/>
                <w:sz w:val="24"/>
                <w:szCs w:val="24"/>
                <w:lang w:eastAsia="en-IE"/>
              </w:rPr>
              <w:t> </w:t>
            </w:r>
          </w:p>
        </w:tc>
      </w:tr>
      <w:tr w:rsidRPr="0032100A" w:rsidR="00E8385F" w:rsidTr="7C646B68" w14:paraId="21C4B605" w14:textId="77777777">
        <w:trPr>
          <w:trHeight w:val="300"/>
        </w:trPr>
        <w:tc>
          <w:tcPr>
            <w:tcW w:w="2242" w:type="dxa"/>
            <w:tcBorders>
              <w:top w:val="single" w:color="auto" w:sz="6" w:space="0"/>
              <w:left w:val="single" w:color="auto" w:sz="6" w:space="0"/>
              <w:bottom w:val="single" w:color="auto" w:sz="6" w:space="0"/>
              <w:right w:val="single" w:color="auto" w:sz="6" w:space="0"/>
            </w:tcBorders>
          </w:tcPr>
          <w:p w:rsidRPr="0029165C" w:rsidR="00E8385F" w:rsidRDefault="00E8385F" w14:paraId="7491EAF5" w14:textId="77777777">
            <w:pPr>
              <w:spacing w:after="0" w:line="240" w:lineRule="auto"/>
              <w:textAlignment w:val="baseline"/>
              <w:rPr>
                <w:rFonts w:asciiTheme="minorHAnsi" w:hAnsiTheme="minorHAnsi" w:cstheme="minorHAnsi"/>
                <w:b/>
                <w:bCs/>
                <w:sz w:val="24"/>
                <w:szCs w:val="24"/>
                <w:lang w:val="en-GB" w:eastAsia="en-IE"/>
              </w:rPr>
            </w:pPr>
            <w:r w:rsidRPr="0029165C">
              <w:rPr>
                <w:rFonts w:asciiTheme="minorHAnsi" w:hAnsiTheme="minorHAnsi" w:cstheme="minorHAnsi"/>
                <w:b/>
                <w:bCs/>
                <w:sz w:val="24"/>
                <w:szCs w:val="24"/>
                <w:lang w:val="en-GB" w:eastAsia="en-IE"/>
              </w:rPr>
              <w:t>Quality Assurance Measures</w:t>
            </w:r>
          </w:p>
        </w:tc>
        <w:tc>
          <w:tcPr>
            <w:tcW w:w="4590" w:type="dxa"/>
            <w:tcBorders>
              <w:top w:val="single" w:color="auto" w:sz="6" w:space="0"/>
              <w:left w:val="single" w:color="auto" w:sz="6" w:space="0"/>
              <w:bottom w:val="single" w:color="auto" w:sz="6" w:space="0"/>
              <w:right w:val="single" w:color="auto" w:sz="6" w:space="0"/>
            </w:tcBorders>
          </w:tcPr>
          <w:p w:rsidRPr="00826B52" w:rsidR="00826B52" w:rsidP="00826B52" w:rsidRDefault="00826B52" w14:paraId="7765B344" w14:textId="77777777">
            <w:pPr>
              <w:spacing w:after="0" w:line="240" w:lineRule="auto"/>
              <w:jc w:val="center"/>
              <w:textAlignment w:val="baseline"/>
              <w:rPr>
                <w:rFonts w:asciiTheme="minorHAnsi" w:hAnsiTheme="minorHAnsi" w:cstheme="minorHAnsi"/>
                <w:sz w:val="24"/>
                <w:szCs w:val="24"/>
                <w:shd w:val="clear" w:color="auto" w:fill="FFFFFF"/>
              </w:rPr>
            </w:pPr>
            <w:r w:rsidRPr="00826B52">
              <w:rPr>
                <w:rFonts w:asciiTheme="minorHAnsi" w:hAnsiTheme="minorHAnsi" w:cstheme="minorHAnsi"/>
                <w:b/>
                <w:bCs/>
                <w:sz w:val="24"/>
                <w:szCs w:val="24"/>
                <w:shd w:val="clear" w:color="auto" w:fill="FFFFFF"/>
                <w:lang w:val="en-GB"/>
              </w:rPr>
              <w:t>Mandatory Minimum Requirement</w:t>
            </w:r>
          </w:p>
          <w:p w:rsidR="00826B52" w:rsidRDefault="00826B52" w14:paraId="2EF39A9F" w14:textId="77777777">
            <w:pPr>
              <w:spacing w:after="0" w:line="240" w:lineRule="auto"/>
              <w:textAlignment w:val="baseline"/>
              <w:rPr>
                <w:rStyle w:val="normaltextrun"/>
                <w:rFonts w:asciiTheme="minorHAnsi" w:hAnsiTheme="minorHAnsi" w:cstheme="minorHAnsi"/>
                <w:sz w:val="24"/>
                <w:szCs w:val="24"/>
                <w:shd w:val="clear" w:color="auto" w:fill="FFFFFF"/>
              </w:rPr>
            </w:pPr>
          </w:p>
          <w:p w:rsidR="00E8385F" w:rsidP="7C646B68" w:rsidRDefault="00E8385F" w14:paraId="191EC021" w14:textId="77777777">
            <w:pPr>
              <w:spacing w:after="0" w:line="240" w:lineRule="auto"/>
              <w:textAlignment w:val="baseline"/>
              <w:rPr>
                <w:rStyle w:val="normaltextrun"/>
                <w:rFonts w:asciiTheme="minorHAnsi" w:hAnsiTheme="minorHAnsi"/>
                <w:sz w:val="24"/>
                <w:szCs w:val="24"/>
                <w:shd w:val="clear" w:color="auto" w:fill="FFFFFF"/>
              </w:rPr>
            </w:pPr>
            <w:r w:rsidRPr="7C646B68">
              <w:rPr>
                <w:rStyle w:val="normaltextrun"/>
                <w:rFonts w:asciiTheme="minorHAnsi" w:hAnsiTheme="minorHAnsi"/>
                <w:sz w:val="24"/>
                <w:szCs w:val="24"/>
                <w:shd w:val="clear" w:color="auto" w:fill="FFFFFF"/>
              </w:rPr>
              <w:t>Tenderers must </w:t>
            </w:r>
            <w:r w:rsidRPr="7C646B68" w:rsidR="6FD433E5">
              <w:rPr>
                <w:rStyle w:val="normaltextrun"/>
                <w:rFonts w:asciiTheme="minorHAnsi" w:hAnsiTheme="minorHAnsi"/>
                <w:sz w:val="24"/>
                <w:szCs w:val="24"/>
                <w:shd w:val="clear" w:color="auto" w:fill="FFFFFF"/>
              </w:rPr>
              <w:t>provide information on the measures in place to ensure the delivery of a quality service, for example by way of a 3rd party certified system, or an equivalent in-house quality control process or system.</w:t>
            </w:r>
          </w:p>
          <w:p w:rsidRPr="00D91E56" w:rsidR="002A7FA2" w:rsidP="7C646B68" w:rsidRDefault="00D91E56" w14:paraId="228E3FE3" w14:textId="609DAB30">
            <w:pPr>
              <w:spacing w:after="0" w:line="240" w:lineRule="auto"/>
              <w:textAlignment w:val="baseline"/>
              <w:rPr>
                <w:rStyle w:val="normaltextrun"/>
                <w:rFonts w:asciiTheme="minorHAnsi" w:hAnsiTheme="minorHAnsi"/>
                <w:b/>
                <w:sz w:val="24"/>
                <w:szCs w:val="24"/>
                <w:shd w:val="clear" w:color="auto" w:fill="FFFFFF"/>
              </w:rPr>
            </w:pPr>
            <w:r w:rsidRPr="00D91E56">
              <w:rPr>
                <w:rFonts w:asciiTheme="minorHAnsi" w:hAnsiTheme="minorHAnsi" w:cstheme="minorHAnsi"/>
                <w:b/>
                <w:sz w:val="24"/>
                <w:szCs w:val="24"/>
                <w:shd w:val="clear" w:color="auto" w:fill="FFFFFF"/>
                <w:lang w:val="en-GB"/>
              </w:rPr>
              <w:t>Tenderers for lots 1, 2, 3 and 4 (i.e. lots 5 and 6 are excluded from this requirement)</w:t>
            </w:r>
            <w:r w:rsidRPr="00D91E56" w:rsidR="002A7FA2">
              <w:rPr>
                <w:rStyle w:val="normaltextrun"/>
                <w:b/>
                <w:shd w:val="clear" w:color="auto" w:fill="FFFFFF"/>
              </w:rPr>
              <w:t xml:space="preserve">. </w:t>
            </w:r>
          </w:p>
        </w:tc>
        <w:tc>
          <w:tcPr>
            <w:tcW w:w="2178" w:type="dxa"/>
            <w:tcBorders>
              <w:top w:val="single" w:color="auto" w:sz="6" w:space="0"/>
              <w:left w:val="single" w:color="auto" w:sz="6" w:space="0"/>
              <w:bottom w:val="single" w:color="auto" w:sz="6" w:space="0"/>
              <w:right w:val="single" w:color="auto" w:sz="6" w:space="0"/>
            </w:tcBorders>
          </w:tcPr>
          <w:p w:rsidRPr="0029165C" w:rsidR="00E8385F" w:rsidRDefault="00E8385F" w14:paraId="4635B82A" w14:textId="77777777">
            <w:pPr>
              <w:spacing w:after="0" w:line="240" w:lineRule="auto"/>
              <w:jc w:val="center"/>
              <w:textAlignment w:val="baseline"/>
              <w:rPr>
                <w:rFonts w:asciiTheme="minorHAnsi" w:hAnsiTheme="minorHAnsi" w:cstheme="minorHAnsi"/>
                <w:b/>
                <w:bCs/>
                <w:sz w:val="24"/>
                <w:szCs w:val="24"/>
                <w:lang w:val="en-GB" w:eastAsia="en-IE"/>
              </w:rPr>
            </w:pPr>
            <w:r w:rsidRPr="0029165C">
              <w:rPr>
                <w:rFonts w:asciiTheme="minorHAnsi" w:hAnsiTheme="minorHAnsi" w:cstheme="minorHAnsi"/>
                <w:b/>
                <w:bCs/>
                <w:sz w:val="24"/>
                <w:szCs w:val="24"/>
                <w:lang w:val="en-GB" w:eastAsia="en-IE"/>
              </w:rPr>
              <w:t>Pass/Fail</w:t>
            </w:r>
          </w:p>
          <w:p w:rsidRPr="0029165C" w:rsidR="00E8385F" w:rsidRDefault="00E8385F" w14:paraId="15E6EECA" w14:textId="77777777">
            <w:pPr>
              <w:spacing w:after="0" w:line="240" w:lineRule="auto"/>
              <w:jc w:val="center"/>
              <w:textAlignment w:val="baseline"/>
              <w:rPr>
                <w:rFonts w:asciiTheme="minorHAnsi" w:hAnsiTheme="minorHAnsi" w:cstheme="minorHAnsi"/>
                <w:b/>
                <w:bCs/>
                <w:sz w:val="24"/>
                <w:szCs w:val="24"/>
                <w:lang w:val="en-GB" w:eastAsia="en-IE"/>
              </w:rPr>
            </w:pPr>
          </w:p>
          <w:p w:rsidRPr="0029165C" w:rsidR="00E8385F" w:rsidRDefault="00E8385F" w14:paraId="57637274" w14:textId="77777777">
            <w:pPr>
              <w:spacing w:after="0" w:line="240" w:lineRule="auto"/>
              <w:jc w:val="center"/>
              <w:textAlignment w:val="baseline"/>
              <w:rPr>
                <w:rFonts w:asciiTheme="minorHAnsi" w:hAnsiTheme="minorHAnsi" w:cstheme="minorHAnsi"/>
                <w:sz w:val="24"/>
                <w:szCs w:val="24"/>
                <w:lang w:val="en-GB" w:eastAsia="en-IE"/>
              </w:rPr>
            </w:pPr>
            <w:r w:rsidRPr="0029165C">
              <w:rPr>
                <w:rFonts w:asciiTheme="minorHAnsi" w:hAnsiTheme="minorHAnsi" w:cstheme="minorHAnsi"/>
                <w:sz w:val="24"/>
                <w:szCs w:val="24"/>
                <w:lang w:val="en-GB" w:eastAsia="en-IE"/>
              </w:rPr>
              <w:t>Compliance required</w:t>
            </w:r>
          </w:p>
          <w:p w:rsidRPr="0029165C" w:rsidR="00E8385F" w:rsidRDefault="00E8385F" w14:paraId="1D2AB963" w14:textId="77777777">
            <w:pPr>
              <w:spacing w:after="0" w:line="240" w:lineRule="auto"/>
              <w:jc w:val="center"/>
              <w:textAlignment w:val="baseline"/>
              <w:rPr>
                <w:rFonts w:asciiTheme="minorHAnsi" w:hAnsiTheme="minorHAnsi" w:cstheme="minorHAnsi"/>
                <w:sz w:val="24"/>
                <w:szCs w:val="24"/>
                <w:lang w:eastAsia="en-IE"/>
              </w:rPr>
            </w:pPr>
          </w:p>
          <w:p w:rsidRPr="0029165C" w:rsidR="00E8385F" w:rsidRDefault="00E8385F" w14:paraId="0B16DE5D" w14:textId="77777777">
            <w:pPr>
              <w:spacing w:after="0" w:line="240" w:lineRule="auto"/>
              <w:textAlignment w:val="baseline"/>
              <w:rPr>
                <w:rFonts w:asciiTheme="minorHAnsi" w:hAnsiTheme="minorHAnsi" w:cstheme="minorHAnsi"/>
                <w:sz w:val="24"/>
                <w:szCs w:val="24"/>
                <w:lang w:val="en-GB" w:eastAsia="en-IE"/>
              </w:rPr>
            </w:pPr>
            <w:r w:rsidRPr="0029165C">
              <w:rPr>
                <w:rFonts w:asciiTheme="minorHAnsi" w:hAnsiTheme="minorHAnsi" w:cstheme="minorHAnsi"/>
                <w:sz w:val="24"/>
                <w:szCs w:val="24"/>
                <w:lang w:val="en-GB" w:eastAsia="en-IE"/>
              </w:rPr>
              <w:t xml:space="preserve">Submissions will be reviewed for </w:t>
            </w:r>
            <w:proofErr w:type="gramStart"/>
            <w:r w:rsidRPr="0029165C">
              <w:rPr>
                <w:rFonts w:asciiTheme="minorHAnsi" w:hAnsiTheme="minorHAnsi" w:cstheme="minorHAnsi"/>
                <w:sz w:val="24"/>
                <w:szCs w:val="24"/>
                <w:lang w:val="en-GB" w:eastAsia="en-IE"/>
              </w:rPr>
              <w:t>relevance</w:t>
            </w:r>
            <w:proofErr w:type="gramEnd"/>
            <w:r w:rsidRPr="0029165C">
              <w:rPr>
                <w:rFonts w:asciiTheme="minorHAnsi" w:hAnsiTheme="minorHAnsi" w:cstheme="minorHAnsi"/>
                <w:sz w:val="24"/>
                <w:szCs w:val="24"/>
                <w:lang w:val="en-GB" w:eastAsia="en-IE"/>
              </w:rPr>
              <w:t xml:space="preserve"> and applicants may be excluded </w:t>
            </w:r>
            <w:proofErr w:type="gramStart"/>
            <w:r w:rsidRPr="0029165C">
              <w:rPr>
                <w:rFonts w:asciiTheme="minorHAnsi" w:hAnsiTheme="minorHAnsi" w:cstheme="minorHAnsi"/>
                <w:sz w:val="24"/>
                <w:szCs w:val="24"/>
                <w:lang w:val="en-GB" w:eastAsia="en-IE"/>
              </w:rPr>
              <w:t>on the basis of</w:t>
            </w:r>
            <w:proofErr w:type="gramEnd"/>
            <w:r w:rsidRPr="0029165C">
              <w:rPr>
                <w:rFonts w:asciiTheme="minorHAnsi" w:hAnsiTheme="minorHAnsi" w:cstheme="minorHAnsi"/>
                <w:sz w:val="24"/>
                <w:szCs w:val="24"/>
                <w:lang w:val="en-GB" w:eastAsia="en-IE"/>
              </w:rPr>
              <w:t> this review.</w:t>
            </w:r>
          </w:p>
          <w:p w:rsidRPr="0029165C" w:rsidR="00E8385F" w:rsidRDefault="00E8385F" w14:paraId="075D4FA2" w14:textId="77777777">
            <w:pPr>
              <w:spacing w:after="0" w:line="240" w:lineRule="auto"/>
              <w:textAlignment w:val="baseline"/>
              <w:rPr>
                <w:rFonts w:asciiTheme="minorHAnsi" w:hAnsiTheme="minorHAnsi" w:cstheme="minorHAnsi"/>
                <w:b/>
                <w:bCs/>
                <w:sz w:val="24"/>
                <w:szCs w:val="24"/>
                <w:lang w:val="en-GB" w:eastAsia="en-IE"/>
              </w:rPr>
            </w:pPr>
          </w:p>
        </w:tc>
      </w:tr>
      <w:tr w:rsidRPr="0032100A" w:rsidR="00B30F1F" w:rsidTr="7C646B68" w14:paraId="1421942D" w14:textId="77777777">
        <w:trPr>
          <w:trHeight w:val="300"/>
        </w:trPr>
        <w:tc>
          <w:tcPr>
            <w:tcW w:w="2242" w:type="dxa"/>
            <w:tcBorders>
              <w:top w:val="single" w:color="auto" w:sz="6" w:space="0"/>
              <w:left w:val="single" w:color="auto" w:sz="6" w:space="0"/>
              <w:bottom w:val="single" w:color="auto" w:sz="6" w:space="0"/>
              <w:right w:val="single" w:color="auto" w:sz="6" w:space="0"/>
            </w:tcBorders>
          </w:tcPr>
          <w:p w:rsidRPr="0029165C" w:rsidR="00B30F1F" w:rsidP="07EAC513" w:rsidRDefault="5F96F553" w14:paraId="2F920753" w14:textId="1231F2BB">
            <w:pPr>
              <w:spacing w:after="0" w:line="240" w:lineRule="auto"/>
              <w:textAlignment w:val="baseline"/>
              <w:rPr>
                <w:rFonts w:asciiTheme="minorHAnsi" w:hAnsiTheme="minorHAnsi"/>
                <w:b/>
                <w:bCs/>
                <w:sz w:val="24"/>
                <w:szCs w:val="24"/>
                <w:lang w:val="en-GB" w:eastAsia="en-IE"/>
              </w:rPr>
            </w:pPr>
            <w:r w:rsidRPr="07EAC513">
              <w:rPr>
                <w:rFonts w:asciiTheme="minorHAnsi" w:hAnsiTheme="minorHAnsi"/>
                <w:b/>
                <w:bCs/>
                <w:sz w:val="24"/>
                <w:szCs w:val="24"/>
                <w:lang w:val="en-GB" w:eastAsia="en-IE"/>
              </w:rPr>
              <w:t xml:space="preserve">Digital Capability integration </w:t>
            </w:r>
          </w:p>
        </w:tc>
        <w:tc>
          <w:tcPr>
            <w:tcW w:w="4590" w:type="dxa"/>
            <w:tcBorders>
              <w:top w:val="single" w:color="auto" w:sz="6" w:space="0"/>
              <w:left w:val="single" w:color="auto" w:sz="6" w:space="0"/>
              <w:bottom w:val="single" w:color="auto" w:sz="6" w:space="0"/>
              <w:right w:val="single" w:color="auto" w:sz="6" w:space="0"/>
            </w:tcBorders>
          </w:tcPr>
          <w:p w:rsidRPr="00B30F1F" w:rsidR="00B30F1F" w:rsidP="00B30F1F" w:rsidRDefault="00B30F1F" w14:paraId="630CED7D" w14:textId="77777777">
            <w:pPr>
              <w:spacing w:after="0" w:line="240" w:lineRule="auto"/>
              <w:jc w:val="center"/>
              <w:textAlignment w:val="baseline"/>
              <w:rPr>
                <w:rFonts w:asciiTheme="minorHAnsi" w:hAnsiTheme="minorHAnsi" w:cstheme="minorHAnsi"/>
                <w:b/>
                <w:bCs/>
                <w:sz w:val="24"/>
                <w:szCs w:val="24"/>
                <w:shd w:val="clear" w:color="auto" w:fill="FFFFFF"/>
                <w:lang w:val="en-GB"/>
              </w:rPr>
            </w:pPr>
          </w:p>
          <w:p w:rsidRPr="00106F60" w:rsidR="00106F60" w:rsidP="00106F60" w:rsidRDefault="00106F60" w14:paraId="42A275FC" w14:textId="77777777">
            <w:pPr>
              <w:spacing w:after="0" w:line="240" w:lineRule="auto"/>
              <w:jc w:val="center"/>
              <w:textAlignment w:val="baseline"/>
              <w:rPr>
                <w:rFonts w:asciiTheme="minorHAnsi" w:hAnsiTheme="minorHAnsi" w:cstheme="minorHAnsi"/>
                <w:b/>
                <w:bCs/>
                <w:sz w:val="24"/>
                <w:szCs w:val="24"/>
                <w:shd w:val="clear" w:color="auto" w:fill="FFFFFF"/>
              </w:rPr>
            </w:pPr>
            <w:r w:rsidRPr="00106F60">
              <w:rPr>
                <w:rFonts w:asciiTheme="minorHAnsi" w:hAnsiTheme="minorHAnsi" w:cstheme="minorHAnsi"/>
                <w:b/>
                <w:bCs/>
                <w:sz w:val="24"/>
                <w:szCs w:val="24"/>
                <w:shd w:val="clear" w:color="auto" w:fill="FFFFFF"/>
                <w:lang w:val="en-GB"/>
              </w:rPr>
              <w:t>Mandatory Minimum Requirement</w:t>
            </w:r>
          </w:p>
          <w:p w:rsidRPr="00B30F1F" w:rsidR="00B30F1F" w:rsidP="00B30F1F" w:rsidRDefault="00B30F1F" w14:paraId="4A7BCB86" w14:textId="77777777">
            <w:pPr>
              <w:spacing w:after="0" w:line="240" w:lineRule="auto"/>
              <w:jc w:val="center"/>
              <w:textAlignment w:val="baseline"/>
              <w:rPr>
                <w:rFonts w:asciiTheme="minorHAnsi" w:hAnsiTheme="minorHAnsi" w:cstheme="minorHAnsi"/>
                <w:b/>
                <w:bCs/>
                <w:sz w:val="24"/>
                <w:szCs w:val="24"/>
                <w:shd w:val="clear" w:color="auto" w:fill="FFFFFF"/>
                <w:lang w:val="en-GB"/>
              </w:rPr>
            </w:pPr>
          </w:p>
          <w:p w:rsidRPr="00106F60" w:rsidR="00B30F1F" w:rsidP="00106F60" w:rsidRDefault="00106F60" w14:paraId="102FC602" w14:textId="0E6C66CC">
            <w:pPr>
              <w:tabs>
                <w:tab w:val="left" w:pos="645"/>
              </w:tabs>
              <w:spacing w:after="0" w:line="240" w:lineRule="auto"/>
              <w:textAlignment w:val="baseline"/>
              <w:rPr>
                <w:rFonts w:asciiTheme="minorHAnsi" w:hAnsiTheme="minorHAnsi" w:cstheme="minorHAnsi"/>
                <w:bCs/>
                <w:sz w:val="24"/>
                <w:szCs w:val="24"/>
                <w:shd w:val="clear" w:color="auto" w:fill="FFFFFF"/>
                <w:lang w:val="en-GB"/>
              </w:rPr>
            </w:pPr>
            <w:r w:rsidRPr="00D91E56">
              <w:rPr>
                <w:rFonts w:asciiTheme="minorHAnsi" w:hAnsiTheme="minorHAnsi" w:cstheme="minorHAnsi"/>
                <w:b/>
                <w:sz w:val="24"/>
                <w:szCs w:val="24"/>
                <w:shd w:val="clear" w:color="auto" w:fill="FFFFFF"/>
                <w:lang w:val="en-GB"/>
              </w:rPr>
              <w:t xml:space="preserve">Tenderers </w:t>
            </w:r>
            <w:r w:rsidRPr="00D91E56" w:rsidR="005C46DE">
              <w:rPr>
                <w:rFonts w:asciiTheme="minorHAnsi" w:hAnsiTheme="minorHAnsi" w:cstheme="minorHAnsi"/>
                <w:b/>
                <w:sz w:val="24"/>
                <w:szCs w:val="24"/>
                <w:shd w:val="clear" w:color="auto" w:fill="FFFFFF"/>
                <w:lang w:val="en-GB"/>
              </w:rPr>
              <w:t>for lots 1, 2, 3 and 4 (i.e. lots 5 and 6 are excluded from this requirement</w:t>
            </w:r>
            <w:r w:rsidR="005C46DE">
              <w:rPr>
                <w:rFonts w:asciiTheme="minorHAnsi" w:hAnsiTheme="minorHAnsi" w:cstheme="minorHAnsi"/>
                <w:bCs/>
                <w:sz w:val="24"/>
                <w:szCs w:val="24"/>
                <w:shd w:val="clear" w:color="auto" w:fill="FFFFFF"/>
                <w:lang w:val="en-GB"/>
              </w:rPr>
              <w:t xml:space="preserve">) </w:t>
            </w:r>
            <w:r w:rsidRPr="00106F60">
              <w:rPr>
                <w:rFonts w:asciiTheme="minorHAnsi" w:hAnsiTheme="minorHAnsi" w:cstheme="minorHAnsi"/>
                <w:bCs/>
                <w:sz w:val="24"/>
                <w:szCs w:val="24"/>
                <w:shd w:val="clear" w:color="auto" w:fill="FFFFFF"/>
                <w:lang w:val="en-GB"/>
              </w:rPr>
              <w:t>must provide an overview of their Digital Workflow capabilities</w:t>
            </w:r>
            <w:r w:rsidR="005A59C1">
              <w:rPr>
                <w:rFonts w:asciiTheme="minorHAnsi" w:hAnsiTheme="minorHAnsi" w:cstheme="minorHAnsi"/>
                <w:bCs/>
                <w:sz w:val="24"/>
                <w:szCs w:val="24"/>
                <w:shd w:val="clear" w:color="auto" w:fill="FFFFFF"/>
                <w:lang w:val="en-GB"/>
              </w:rPr>
              <w:t>.</w:t>
            </w:r>
            <w:r w:rsidRPr="00106F60">
              <w:rPr>
                <w:rFonts w:asciiTheme="minorHAnsi" w:hAnsiTheme="minorHAnsi" w:cstheme="minorHAnsi"/>
                <w:bCs/>
                <w:sz w:val="24"/>
                <w:szCs w:val="24"/>
                <w:shd w:val="clear" w:color="auto" w:fill="FFFFFF"/>
                <w:lang w:val="en-GB"/>
              </w:rPr>
              <w:t xml:space="preserve"> </w:t>
            </w:r>
            <w:r>
              <w:rPr>
                <w:rFonts w:asciiTheme="minorHAnsi" w:hAnsiTheme="minorHAnsi" w:cstheme="minorHAnsi"/>
                <w:bCs/>
                <w:sz w:val="24"/>
                <w:szCs w:val="24"/>
                <w:shd w:val="clear" w:color="auto" w:fill="FFFFFF"/>
                <w:lang w:val="en-GB"/>
              </w:rPr>
              <w:t>Tenderers must confirm ability to accept work via</w:t>
            </w:r>
            <w:r w:rsidR="005A59C1">
              <w:rPr>
                <w:rFonts w:asciiTheme="minorHAnsi" w:hAnsiTheme="minorHAnsi" w:cstheme="minorHAnsi"/>
                <w:bCs/>
                <w:sz w:val="24"/>
                <w:szCs w:val="24"/>
                <w:shd w:val="clear" w:color="auto" w:fill="FFFFFF"/>
                <w:lang w:val="en-GB"/>
              </w:rPr>
              <w:t xml:space="preserve"> Dexis</w:t>
            </w:r>
            <w:r>
              <w:rPr>
                <w:rFonts w:asciiTheme="minorHAnsi" w:hAnsiTheme="minorHAnsi" w:cstheme="minorHAnsi"/>
                <w:bCs/>
                <w:sz w:val="24"/>
                <w:szCs w:val="24"/>
                <w:shd w:val="clear" w:color="auto" w:fill="FFFFFF"/>
                <w:lang w:val="en-GB"/>
              </w:rPr>
              <w:t xml:space="preserve"> IS connect. </w:t>
            </w:r>
          </w:p>
        </w:tc>
        <w:tc>
          <w:tcPr>
            <w:tcW w:w="2178" w:type="dxa"/>
            <w:tcBorders>
              <w:top w:val="single" w:color="auto" w:sz="6" w:space="0"/>
              <w:left w:val="single" w:color="auto" w:sz="6" w:space="0"/>
              <w:bottom w:val="single" w:color="auto" w:sz="6" w:space="0"/>
              <w:right w:val="single" w:color="auto" w:sz="6" w:space="0"/>
            </w:tcBorders>
          </w:tcPr>
          <w:p w:rsidRPr="00B30F1F" w:rsidR="00B30F1F" w:rsidP="00B30F1F" w:rsidRDefault="00B30F1F" w14:paraId="7609C542" w14:textId="77777777">
            <w:pPr>
              <w:spacing w:after="0" w:line="240" w:lineRule="auto"/>
              <w:jc w:val="center"/>
              <w:textAlignment w:val="baseline"/>
              <w:rPr>
                <w:rFonts w:asciiTheme="minorHAnsi" w:hAnsiTheme="minorHAnsi" w:cstheme="minorHAnsi"/>
                <w:b/>
                <w:bCs/>
                <w:sz w:val="24"/>
                <w:szCs w:val="24"/>
                <w:lang w:val="en-GB" w:eastAsia="en-IE"/>
              </w:rPr>
            </w:pPr>
            <w:r w:rsidRPr="00B30F1F">
              <w:rPr>
                <w:rFonts w:asciiTheme="minorHAnsi" w:hAnsiTheme="minorHAnsi" w:cstheme="minorHAnsi"/>
                <w:b/>
                <w:bCs/>
                <w:sz w:val="24"/>
                <w:szCs w:val="24"/>
                <w:lang w:val="en-GB" w:eastAsia="en-IE"/>
              </w:rPr>
              <w:t>Pass/Fail</w:t>
            </w:r>
          </w:p>
          <w:p w:rsidRPr="00B30F1F" w:rsidR="00B30F1F" w:rsidP="00B30F1F" w:rsidRDefault="00B30F1F" w14:paraId="6FE172C7" w14:textId="77777777">
            <w:pPr>
              <w:spacing w:after="0" w:line="240" w:lineRule="auto"/>
              <w:jc w:val="center"/>
              <w:textAlignment w:val="baseline"/>
              <w:rPr>
                <w:rFonts w:asciiTheme="minorHAnsi" w:hAnsiTheme="minorHAnsi" w:cstheme="minorHAnsi"/>
                <w:b/>
                <w:bCs/>
                <w:sz w:val="24"/>
                <w:szCs w:val="24"/>
                <w:lang w:val="en-GB" w:eastAsia="en-IE"/>
              </w:rPr>
            </w:pPr>
          </w:p>
          <w:p w:rsidRPr="00106F60" w:rsidR="00B30F1F" w:rsidP="00B30F1F" w:rsidRDefault="00B30F1F" w14:paraId="36FD3B99" w14:textId="77777777">
            <w:pPr>
              <w:spacing w:after="0" w:line="240" w:lineRule="auto"/>
              <w:jc w:val="center"/>
              <w:textAlignment w:val="baseline"/>
              <w:rPr>
                <w:rFonts w:asciiTheme="minorHAnsi" w:hAnsiTheme="minorHAnsi" w:cstheme="minorHAnsi"/>
                <w:bCs/>
                <w:sz w:val="24"/>
                <w:szCs w:val="24"/>
                <w:lang w:val="en-GB" w:eastAsia="en-IE"/>
              </w:rPr>
            </w:pPr>
            <w:r w:rsidRPr="00106F60">
              <w:rPr>
                <w:rFonts w:asciiTheme="minorHAnsi" w:hAnsiTheme="minorHAnsi" w:cstheme="minorHAnsi"/>
                <w:bCs/>
                <w:sz w:val="24"/>
                <w:szCs w:val="24"/>
                <w:lang w:val="en-GB" w:eastAsia="en-IE"/>
              </w:rPr>
              <w:t>Compliance required</w:t>
            </w:r>
          </w:p>
          <w:p w:rsidRPr="00106F60" w:rsidR="00B30F1F" w:rsidP="00B30F1F" w:rsidRDefault="00B30F1F" w14:paraId="2BE42770" w14:textId="77777777">
            <w:pPr>
              <w:spacing w:after="0" w:line="240" w:lineRule="auto"/>
              <w:jc w:val="center"/>
              <w:textAlignment w:val="baseline"/>
              <w:rPr>
                <w:rFonts w:asciiTheme="minorHAnsi" w:hAnsiTheme="minorHAnsi" w:cstheme="minorHAnsi"/>
                <w:bCs/>
                <w:sz w:val="24"/>
                <w:szCs w:val="24"/>
                <w:lang w:eastAsia="en-IE"/>
              </w:rPr>
            </w:pPr>
          </w:p>
          <w:p w:rsidRPr="00B30F1F" w:rsidR="00B30F1F" w:rsidP="00B30F1F" w:rsidRDefault="00B30F1F" w14:paraId="6AC9B8C5" w14:textId="77777777">
            <w:pPr>
              <w:spacing w:after="0" w:line="240" w:lineRule="auto"/>
              <w:jc w:val="center"/>
              <w:textAlignment w:val="baseline"/>
              <w:rPr>
                <w:rFonts w:asciiTheme="minorHAnsi" w:hAnsiTheme="minorHAnsi" w:cstheme="minorHAnsi"/>
                <w:b/>
                <w:bCs/>
                <w:sz w:val="24"/>
                <w:szCs w:val="24"/>
                <w:lang w:val="en-GB" w:eastAsia="en-IE"/>
              </w:rPr>
            </w:pPr>
            <w:r w:rsidRPr="00106F60">
              <w:rPr>
                <w:rFonts w:asciiTheme="minorHAnsi" w:hAnsiTheme="minorHAnsi" w:cstheme="minorHAnsi"/>
                <w:bCs/>
                <w:sz w:val="24"/>
                <w:szCs w:val="24"/>
                <w:lang w:val="en-GB" w:eastAsia="en-IE"/>
              </w:rPr>
              <w:t xml:space="preserve">Submissions will be reviewed for </w:t>
            </w:r>
            <w:proofErr w:type="gramStart"/>
            <w:r w:rsidRPr="00106F60">
              <w:rPr>
                <w:rFonts w:asciiTheme="minorHAnsi" w:hAnsiTheme="minorHAnsi" w:cstheme="minorHAnsi"/>
                <w:bCs/>
                <w:sz w:val="24"/>
                <w:szCs w:val="24"/>
                <w:lang w:val="en-GB" w:eastAsia="en-IE"/>
              </w:rPr>
              <w:t>relevance</w:t>
            </w:r>
            <w:proofErr w:type="gramEnd"/>
            <w:r w:rsidRPr="00106F60">
              <w:rPr>
                <w:rFonts w:asciiTheme="minorHAnsi" w:hAnsiTheme="minorHAnsi" w:cstheme="minorHAnsi"/>
                <w:bCs/>
                <w:sz w:val="24"/>
                <w:szCs w:val="24"/>
                <w:lang w:val="en-GB" w:eastAsia="en-IE"/>
              </w:rPr>
              <w:t xml:space="preserve"> and applicants may be excluded </w:t>
            </w:r>
            <w:proofErr w:type="gramStart"/>
            <w:r w:rsidRPr="00106F60">
              <w:rPr>
                <w:rFonts w:asciiTheme="minorHAnsi" w:hAnsiTheme="minorHAnsi" w:cstheme="minorHAnsi"/>
                <w:bCs/>
                <w:sz w:val="24"/>
                <w:szCs w:val="24"/>
                <w:lang w:val="en-GB" w:eastAsia="en-IE"/>
              </w:rPr>
              <w:t>on the basis of</w:t>
            </w:r>
            <w:proofErr w:type="gramEnd"/>
            <w:r w:rsidRPr="00106F60">
              <w:rPr>
                <w:rFonts w:asciiTheme="minorHAnsi" w:hAnsiTheme="minorHAnsi" w:cstheme="minorHAnsi"/>
                <w:bCs/>
                <w:sz w:val="24"/>
                <w:szCs w:val="24"/>
                <w:lang w:val="en-GB" w:eastAsia="en-IE"/>
              </w:rPr>
              <w:t> this review</w:t>
            </w:r>
            <w:r w:rsidRPr="00B30F1F">
              <w:rPr>
                <w:rFonts w:asciiTheme="minorHAnsi" w:hAnsiTheme="minorHAnsi" w:cstheme="minorHAnsi"/>
                <w:b/>
                <w:bCs/>
                <w:sz w:val="24"/>
                <w:szCs w:val="24"/>
                <w:lang w:val="en-GB" w:eastAsia="en-IE"/>
              </w:rPr>
              <w:t>.</w:t>
            </w:r>
          </w:p>
          <w:p w:rsidRPr="0029165C" w:rsidR="00B30F1F" w:rsidRDefault="00B30F1F" w14:paraId="13CBFFD0" w14:textId="77777777">
            <w:pPr>
              <w:spacing w:after="0" w:line="240" w:lineRule="auto"/>
              <w:jc w:val="center"/>
              <w:textAlignment w:val="baseline"/>
              <w:rPr>
                <w:rFonts w:asciiTheme="minorHAnsi" w:hAnsiTheme="minorHAnsi" w:cstheme="minorHAnsi"/>
                <w:b/>
                <w:bCs/>
                <w:sz w:val="24"/>
                <w:szCs w:val="24"/>
                <w:lang w:val="en-GB" w:eastAsia="en-IE"/>
              </w:rPr>
            </w:pPr>
          </w:p>
        </w:tc>
      </w:tr>
    </w:tbl>
    <w:p w:rsidR="00E8385F" w:rsidRDefault="00E8385F" w14:paraId="5831256A" w14:textId="77777777">
      <w:pPr>
        <w:spacing w:before="0" w:after="120"/>
        <w:jc w:val="both"/>
      </w:pPr>
    </w:p>
    <w:p w:rsidR="00FB1AE5" w:rsidRDefault="00FB1AE5" w14:paraId="30D7AA69" w14:textId="635CD6D8">
      <w:pPr>
        <w:spacing w:before="0" w:after="0" w:line="240" w:lineRule="auto"/>
        <w:rPr>
          <w:lang w:val="en-IE"/>
        </w:rPr>
      </w:pPr>
      <w:r>
        <w:rPr>
          <w:lang w:val="en-IE"/>
        </w:rPr>
        <w:br w:type="page"/>
      </w:r>
    </w:p>
    <w:p w:rsidRPr="00826B52" w:rsidR="005F6B4F" w:rsidP="00826B52" w:rsidRDefault="001874A2" w14:paraId="2D1411CD" w14:textId="77777777">
      <w:pPr>
        <w:pStyle w:val="Heading2"/>
        <w:shd w:val="clear" w:color="auto" w:fill="D9E2F3" w:themeFill="accent1" w:themeFillTint="33"/>
        <w:rPr>
          <w:rFonts w:ascii="Calibri" w:hAnsi="Calibri" w:cs="Calibri"/>
          <w:sz w:val="28"/>
          <w:szCs w:val="28"/>
          <w:lang w:val="en-IE"/>
        </w:rPr>
      </w:pPr>
      <w:bookmarkStart w:name="_Toc487559387" w:id="49"/>
      <w:bookmarkStart w:name="_Toc231370915" w:id="50"/>
      <w:r w:rsidRPr="00826B52">
        <w:rPr>
          <w:rFonts w:ascii="Calibri" w:hAnsi="Calibri" w:cs="Calibri"/>
          <w:sz w:val="28"/>
          <w:szCs w:val="28"/>
          <w:lang w:val="en-IE"/>
        </w:rPr>
        <w:t>4.4</w:t>
      </w:r>
      <w:r w:rsidRPr="00826B52">
        <w:rPr>
          <w:rFonts w:ascii="Calibri" w:hAnsi="Calibri" w:cs="Calibri"/>
          <w:sz w:val="28"/>
          <w:szCs w:val="28"/>
          <w:lang w:val="en-IE"/>
        </w:rPr>
        <w:tab/>
      </w:r>
      <w:r w:rsidRPr="00826B52">
        <w:rPr>
          <w:rFonts w:ascii="Calibri" w:hAnsi="Calibri" w:cs="Calibri"/>
          <w:sz w:val="28"/>
          <w:szCs w:val="28"/>
          <w:lang w:val="en-IE"/>
        </w:rPr>
        <w:t>Award Criteria</w:t>
      </w:r>
      <w:bookmarkEnd w:id="49"/>
      <w:bookmarkEnd w:id="50"/>
    </w:p>
    <w:p w:rsidRPr="00D93C32" w:rsidR="005F6B4F" w:rsidRDefault="001874A2" w14:paraId="258F9459" w14:textId="77777777">
      <w:pPr>
        <w:jc w:val="both"/>
        <w:rPr>
          <w:rFonts w:ascii="Calibri" w:hAnsi="Calibri" w:cs="Calibri"/>
          <w:sz w:val="24"/>
          <w:szCs w:val="24"/>
          <w:lang w:val="en-IE"/>
        </w:rPr>
      </w:pPr>
      <w:r w:rsidRPr="00D93C32">
        <w:rPr>
          <w:rFonts w:ascii="Calibri" w:hAnsi="Calibri" w:cs="Calibri"/>
          <w:sz w:val="24"/>
          <w:szCs w:val="24"/>
          <w:lang w:val="en-IE"/>
        </w:rPr>
        <w:t xml:space="preserve">Only tenders which meet the Qualification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rsidRPr="00D93C32" w:rsidR="005F6B4F" w:rsidRDefault="001874A2" w14:paraId="4ACEAB68" w14:textId="77777777">
      <w:pPr>
        <w:jc w:val="both"/>
        <w:rPr>
          <w:rFonts w:ascii="Calibri" w:hAnsi="Calibri" w:cs="Calibri"/>
          <w:sz w:val="24"/>
          <w:szCs w:val="24"/>
          <w:lang w:val="en-IE"/>
        </w:rPr>
      </w:pPr>
      <w:r w:rsidRPr="00D93C32">
        <w:rPr>
          <w:rFonts w:ascii="Calibri" w:hAnsi="Calibri" w:cs="Calibri"/>
          <w:sz w:val="24"/>
          <w:szCs w:val="24"/>
          <w:lang w:val="en-IE"/>
        </w:rPr>
        <w:t xml:space="preserve">The framework will be awarded </w:t>
      </w:r>
      <w:proofErr w:type="gramStart"/>
      <w:r w:rsidRPr="00D93C32">
        <w:rPr>
          <w:rFonts w:ascii="Calibri" w:hAnsi="Calibri" w:cs="Calibri"/>
          <w:sz w:val="24"/>
          <w:szCs w:val="24"/>
          <w:lang w:val="en-IE"/>
        </w:rPr>
        <w:t>on the basis of</w:t>
      </w:r>
      <w:proofErr w:type="gramEnd"/>
      <w:r w:rsidRPr="00D93C32">
        <w:rPr>
          <w:rFonts w:ascii="Calibri" w:hAnsi="Calibri" w:cs="Calibri"/>
          <w:sz w:val="24"/>
          <w:szCs w:val="24"/>
          <w:lang w:val="en-IE"/>
        </w:rPr>
        <w:t xml:space="preserve"> the most economically advantageous compliant tender </w:t>
      </w:r>
      <w:proofErr w:type="gramStart"/>
      <w:r w:rsidRPr="00D93C32">
        <w:rPr>
          <w:rFonts w:ascii="Calibri" w:hAnsi="Calibri" w:cs="Calibri"/>
          <w:sz w:val="24"/>
          <w:szCs w:val="24"/>
          <w:lang w:val="en-IE"/>
        </w:rPr>
        <w:t>taking into account</w:t>
      </w:r>
      <w:proofErr w:type="gramEnd"/>
      <w:r w:rsidRPr="00D93C32">
        <w:rPr>
          <w:rFonts w:ascii="Calibri" w:hAnsi="Calibri" w:cs="Calibri"/>
          <w:sz w:val="24"/>
          <w:szCs w:val="24"/>
          <w:lang w:val="en-IE"/>
        </w:rPr>
        <w:t xml:space="preserve"> the following award criteria and weightings. </w:t>
      </w:r>
    </w:p>
    <w:tbl>
      <w:tblPr>
        <w:tblW w:w="9018" w:type="dxa"/>
        <w:tblInd w:w="-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722"/>
        <w:gridCol w:w="2037"/>
        <w:gridCol w:w="2031"/>
        <w:gridCol w:w="2228"/>
      </w:tblGrid>
      <w:tr w:rsidRPr="00430095" w:rsidR="00430095" w:rsidTr="00A75546" w14:paraId="0D1796C2" w14:textId="77777777">
        <w:trPr>
          <w:trHeight w:val="300"/>
        </w:trPr>
        <w:tc>
          <w:tcPr>
            <w:tcW w:w="2722"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430095" w14:paraId="62A12AD4" w14:textId="77777777">
            <w:pPr>
              <w:spacing w:before="0" w:after="0" w:line="240" w:lineRule="auto"/>
              <w:jc w:val="center"/>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color w:val="000000"/>
                <w:lang w:val="en-GB" w:eastAsia="en-IE"/>
              </w:rPr>
              <w:t>Award Criteria</w:t>
            </w:r>
            <w:r w:rsidRPr="00430095">
              <w:rPr>
                <w:rFonts w:ascii="Times New Roman" w:hAnsi="Times New Roman" w:eastAsia="Times New Roman" w:cs="Times New Roman"/>
                <w:color w:val="000000"/>
                <w:lang w:val="en-IE" w:eastAsia="en-IE"/>
              </w:rPr>
              <w:t> </w:t>
            </w:r>
          </w:p>
        </w:tc>
        <w:tc>
          <w:tcPr>
            <w:tcW w:w="2037"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430095" w14:paraId="5BF4FE00" w14:textId="77777777">
            <w:pPr>
              <w:spacing w:before="0" w:after="0" w:line="240" w:lineRule="auto"/>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color w:val="000000"/>
                <w:lang w:val="en-GB" w:eastAsia="en-IE"/>
              </w:rPr>
              <w:t>Weighting</w:t>
            </w:r>
            <w:r w:rsidRPr="00430095">
              <w:rPr>
                <w:rFonts w:ascii="Times New Roman" w:hAnsi="Times New Roman" w:eastAsia="Times New Roman" w:cs="Times New Roman"/>
                <w:color w:val="000000"/>
                <w:lang w:val="en-IE" w:eastAsia="en-IE"/>
              </w:rPr>
              <w:t> </w:t>
            </w:r>
          </w:p>
        </w:tc>
        <w:tc>
          <w:tcPr>
            <w:tcW w:w="2031"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430095" w14:paraId="60C130EC" w14:textId="77777777">
            <w:pPr>
              <w:spacing w:before="0" w:after="0" w:line="240" w:lineRule="auto"/>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lang w:val="en-GB" w:eastAsia="en-IE"/>
              </w:rPr>
              <w:t>Marks Available</w:t>
            </w:r>
            <w:r w:rsidRPr="00430095">
              <w:rPr>
                <w:rFonts w:ascii="Times New Roman" w:hAnsi="Times New Roman" w:eastAsia="Times New Roman" w:cs="Times New Roman"/>
                <w:lang w:val="en-IE" w:eastAsia="en-IE"/>
              </w:rPr>
              <w:t> </w:t>
            </w:r>
          </w:p>
        </w:tc>
        <w:tc>
          <w:tcPr>
            <w:tcW w:w="2228"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430095" w14:paraId="6E7EAF4A" w14:textId="77777777">
            <w:pPr>
              <w:spacing w:before="0" w:after="0" w:line="240" w:lineRule="auto"/>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color w:val="000000"/>
                <w:lang w:val="en-GB" w:eastAsia="en-IE"/>
              </w:rPr>
              <w:t>Minimum Requirements</w:t>
            </w:r>
            <w:r w:rsidRPr="00430095">
              <w:rPr>
                <w:rFonts w:ascii="Times New Roman" w:hAnsi="Times New Roman" w:eastAsia="Times New Roman" w:cs="Times New Roman"/>
                <w:color w:val="000000"/>
                <w:lang w:val="en-IE" w:eastAsia="en-IE"/>
              </w:rPr>
              <w:t> </w:t>
            </w:r>
          </w:p>
        </w:tc>
      </w:tr>
      <w:tr w:rsidRPr="00430095" w:rsidR="00430095" w:rsidTr="003A2B34" w14:paraId="1DB1FCE2" w14:textId="77777777">
        <w:trPr>
          <w:trHeight w:val="584"/>
        </w:trPr>
        <w:tc>
          <w:tcPr>
            <w:tcW w:w="2722" w:type="dxa"/>
            <w:tcBorders>
              <w:top w:val="single" w:color="000000" w:sz="6" w:space="0"/>
              <w:left w:val="single" w:color="000000" w:sz="6" w:space="0"/>
              <w:bottom w:val="single" w:color="000000" w:sz="6" w:space="0"/>
              <w:right w:val="single" w:color="000000" w:sz="6" w:space="0"/>
            </w:tcBorders>
            <w:hideMark/>
          </w:tcPr>
          <w:p w:rsidRPr="00430095" w:rsidR="00430095" w:rsidP="003A2B34" w:rsidRDefault="005C6511" w14:paraId="5CFF411B" w14:textId="6B2A257F">
            <w:pPr>
              <w:spacing w:before="0" w:after="0" w:line="240" w:lineRule="auto"/>
              <w:textAlignment w:val="baseline"/>
              <w:rPr>
                <w:rFonts w:ascii="Times New Roman" w:hAnsi="Times New Roman" w:eastAsia="Times New Roman" w:cs="Times New Roman"/>
                <w:b/>
                <w:bCs/>
                <w:color w:val="000000"/>
                <w:lang w:val="en-GB" w:eastAsia="en-IE"/>
              </w:rPr>
            </w:pPr>
            <w:r>
              <w:rPr>
                <w:rFonts w:ascii="Times New Roman" w:hAnsi="Times New Roman" w:eastAsia="Times New Roman" w:cs="Times New Roman"/>
                <w:b/>
                <w:bCs/>
                <w:color w:val="000000"/>
                <w:lang w:val="en-GB" w:eastAsia="en-IE"/>
              </w:rPr>
              <w:t xml:space="preserve">A: </w:t>
            </w:r>
            <w:r w:rsidR="00106F60">
              <w:rPr>
                <w:rFonts w:ascii="Times New Roman" w:hAnsi="Times New Roman" w:eastAsia="Times New Roman" w:cs="Times New Roman"/>
                <w:b/>
                <w:bCs/>
                <w:color w:val="000000"/>
                <w:lang w:val="en-GB" w:eastAsia="en-IE"/>
              </w:rPr>
              <w:t xml:space="preserve">Ultimate Cost </w:t>
            </w:r>
          </w:p>
        </w:tc>
        <w:tc>
          <w:tcPr>
            <w:tcW w:w="2037"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7A1EA0" w14:paraId="47717E3A" w14:textId="61704588">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color w:val="000000"/>
                <w:lang w:val="en-GB" w:eastAsia="en-IE"/>
              </w:rPr>
              <w:t>35</w:t>
            </w:r>
            <w:r w:rsidRPr="00430095" w:rsidR="00430095">
              <w:rPr>
                <w:rFonts w:ascii="Times New Roman" w:hAnsi="Times New Roman" w:eastAsia="Times New Roman" w:cs="Times New Roman"/>
                <w:color w:val="000000"/>
                <w:lang w:val="en-GB" w:eastAsia="en-IE"/>
              </w:rPr>
              <w:t>%</w:t>
            </w:r>
            <w:r w:rsidRPr="00430095" w:rsidR="00430095">
              <w:rPr>
                <w:rFonts w:ascii="Times New Roman" w:hAnsi="Times New Roman" w:eastAsia="Times New Roman" w:cs="Times New Roman"/>
                <w:color w:val="000000"/>
                <w:lang w:val="en-IE" w:eastAsia="en-IE"/>
              </w:rPr>
              <w:t> </w:t>
            </w:r>
          </w:p>
        </w:tc>
        <w:tc>
          <w:tcPr>
            <w:tcW w:w="2031"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7A1EA0" w14:paraId="6804539B" w14:textId="36290E19">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color w:val="000000"/>
                <w:lang w:val="en-GB" w:eastAsia="en-IE"/>
              </w:rPr>
              <w:t>35</w:t>
            </w:r>
            <w:r w:rsidRPr="00430095" w:rsidR="00430095">
              <w:rPr>
                <w:rFonts w:ascii="Times New Roman" w:hAnsi="Times New Roman" w:eastAsia="Times New Roman" w:cs="Times New Roman"/>
                <w:color w:val="000000"/>
                <w:lang w:val="en-GB" w:eastAsia="en-IE"/>
              </w:rPr>
              <w:t>0</w:t>
            </w:r>
            <w:r w:rsidRPr="00430095" w:rsidR="00430095">
              <w:rPr>
                <w:rFonts w:ascii="Times New Roman" w:hAnsi="Times New Roman" w:eastAsia="Times New Roman" w:cs="Times New Roman"/>
                <w:color w:val="000000"/>
                <w:lang w:val="en-IE" w:eastAsia="en-IE"/>
              </w:rPr>
              <w:t> </w:t>
            </w:r>
          </w:p>
        </w:tc>
        <w:tc>
          <w:tcPr>
            <w:tcW w:w="2228"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430095" w14:paraId="090847AA" w14:textId="77777777">
            <w:pPr>
              <w:spacing w:before="0" w:after="0" w:line="240" w:lineRule="auto"/>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color w:val="000000"/>
                <w:lang w:val="en-GB" w:eastAsia="en-IE"/>
              </w:rPr>
              <w:t>N/A – See Note below</w:t>
            </w:r>
            <w:r w:rsidRPr="00430095">
              <w:rPr>
                <w:rFonts w:ascii="Times New Roman" w:hAnsi="Times New Roman" w:eastAsia="Times New Roman" w:cs="Times New Roman"/>
                <w:color w:val="000000"/>
                <w:lang w:val="en-IE" w:eastAsia="en-IE"/>
              </w:rPr>
              <w:t> </w:t>
            </w:r>
          </w:p>
        </w:tc>
      </w:tr>
      <w:tr w:rsidRPr="00430095" w:rsidR="00430095" w:rsidTr="00A75546" w14:paraId="0AF708C1" w14:textId="77777777">
        <w:trPr>
          <w:trHeight w:val="300"/>
        </w:trPr>
        <w:tc>
          <w:tcPr>
            <w:tcW w:w="2722"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5C6511" w14:paraId="503F1F73" w14:textId="018266DA">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b/>
                <w:bCs/>
                <w:color w:val="000000"/>
                <w:lang w:val="en-GB" w:eastAsia="en-IE"/>
              </w:rPr>
              <w:t xml:space="preserve">B: </w:t>
            </w:r>
            <w:r w:rsidRPr="00430095" w:rsidR="00430095">
              <w:rPr>
                <w:rFonts w:ascii="Times New Roman" w:hAnsi="Times New Roman" w:eastAsia="Times New Roman" w:cs="Times New Roman"/>
                <w:b/>
                <w:bCs/>
                <w:color w:val="000000"/>
                <w:lang w:val="en-GB" w:eastAsia="en-IE"/>
              </w:rPr>
              <w:t>Lead time and Delivery</w:t>
            </w:r>
            <w:r w:rsidRPr="00430095" w:rsidR="00430095">
              <w:rPr>
                <w:rFonts w:ascii="Times New Roman" w:hAnsi="Times New Roman" w:eastAsia="Times New Roman" w:cs="Times New Roman"/>
                <w:color w:val="000000"/>
                <w:lang w:val="en-IE" w:eastAsia="en-IE"/>
              </w:rPr>
              <w:t> </w:t>
            </w:r>
          </w:p>
        </w:tc>
        <w:tc>
          <w:tcPr>
            <w:tcW w:w="2037"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430095" w14:paraId="20A66535" w14:textId="77777777">
            <w:pPr>
              <w:spacing w:before="0" w:after="0" w:line="240" w:lineRule="auto"/>
              <w:jc w:val="center"/>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color w:val="000000"/>
                <w:lang w:val="en-GB" w:eastAsia="en-IE"/>
              </w:rPr>
              <w:t>10%</w:t>
            </w:r>
            <w:r w:rsidRPr="00430095">
              <w:rPr>
                <w:rFonts w:ascii="Times New Roman" w:hAnsi="Times New Roman" w:eastAsia="Times New Roman" w:cs="Times New Roman"/>
                <w:color w:val="000000"/>
                <w:lang w:val="en-IE" w:eastAsia="en-IE"/>
              </w:rPr>
              <w:t> </w:t>
            </w:r>
          </w:p>
        </w:tc>
        <w:tc>
          <w:tcPr>
            <w:tcW w:w="2031"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430095" w14:paraId="2A856158" w14:textId="77777777">
            <w:pPr>
              <w:spacing w:before="0" w:after="0" w:line="240" w:lineRule="auto"/>
              <w:jc w:val="center"/>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color w:val="000000"/>
                <w:lang w:val="en-GB" w:eastAsia="en-IE"/>
              </w:rPr>
              <w:t>100</w:t>
            </w:r>
            <w:r w:rsidRPr="00430095">
              <w:rPr>
                <w:rFonts w:ascii="Times New Roman" w:hAnsi="Times New Roman" w:eastAsia="Times New Roman" w:cs="Times New Roman"/>
                <w:color w:val="000000"/>
                <w:lang w:val="en-IE" w:eastAsia="en-IE"/>
              </w:rPr>
              <w:t> </w:t>
            </w:r>
          </w:p>
        </w:tc>
        <w:tc>
          <w:tcPr>
            <w:tcW w:w="2228"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430095" w14:paraId="59F4448F" w14:textId="77777777">
            <w:pPr>
              <w:spacing w:before="0" w:after="0" w:line="240" w:lineRule="auto"/>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color w:val="000000"/>
                <w:lang w:val="en-GB" w:eastAsia="en-IE"/>
              </w:rPr>
              <w:t>A minimum score of 60 marks must be achieved.  See Note below</w:t>
            </w:r>
            <w:r w:rsidRPr="00430095">
              <w:rPr>
                <w:rFonts w:ascii="Times New Roman" w:hAnsi="Times New Roman" w:eastAsia="Times New Roman" w:cs="Times New Roman"/>
                <w:color w:val="000000"/>
                <w:lang w:val="en-IE" w:eastAsia="en-IE"/>
              </w:rPr>
              <w:t> </w:t>
            </w:r>
          </w:p>
        </w:tc>
      </w:tr>
      <w:tr w:rsidRPr="00430095" w:rsidR="00430095" w:rsidTr="00A75546" w14:paraId="3F529DD4" w14:textId="77777777">
        <w:trPr>
          <w:trHeight w:val="300"/>
        </w:trPr>
        <w:tc>
          <w:tcPr>
            <w:tcW w:w="2722"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5C6511" w14:paraId="42178FAE" w14:textId="5A4AC4C9">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b/>
                <w:bCs/>
                <w:color w:val="000000"/>
                <w:lang w:val="en-GB" w:eastAsia="en-IE"/>
              </w:rPr>
              <w:t xml:space="preserve">C: </w:t>
            </w:r>
            <w:r w:rsidRPr="00430095" w:rsidR="00430095">
              <w:rPr>
                <w:rFonts w:ascii="Times New Roman" w:hAnsi="Times New Roman" w:eastAsia="Times New Roman" w:cs="Times New Roman"/>
                <w:b/>
                <w:bCs/>
                <w:color w:val="000000"/>
                <w:lang w:val="en-GB" w:eastAsia="en-IE"/>
              </w:rPr>
              <w:t>Technical Assessment</w:t>
            </w:r>
            <w:r w:rsidRPr="00430095" w:rsidR="00430095">
              <w:rPr>
                <w:rFonts w:ascii="Times New Roman" w:hAnsi="Times New Roman" w:eastAsia="Times New Roman" w:cs="Times New Roman"/>
                <w:color w:val="000000"/>
                <w:lang w:val="en-IE" w:eastAsia="en-IE"/>
              </w:rPr>
              <w:t> </w:t>
            </w:r>
          </w:p>
        </w:tc>
        <w:tc>
          <w:tcPr>
            <w:tcW w:w="2037"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7A1EA0" w14:paraId="1CEFEF90" w14:textId="1502A769">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color w:val="000000"/>
                <w:lang w:val="en-GB" w:eastAsia="en-IE"/>
              </w:rPr>
              <w:t>3</w:t>
            </w:r>
            <w:r w:rsidRPr="00430095" w:rsidR="00430095">
              <w:rPr>
                <w:rFonts w:ascii="Times New Roman" w:hAnsi="Times New Roman" w:eastAsia="Times New Roman" w:cs="Times New Roman"/>
                <w:color w:val="000000"/>
                <w:lang w:val="en-GB" w:eastAsia="en-IE"/>
              </w:rPr>
              <w:t>0%</w:t>
            </w:r>
            <w:r w:rsidRPr="00430095" w:rsidR="00430095">
              <w:rPr>
                <w:rFonts w:ascii="Times New Roman" w:hAnsi="Times New Roman" w:eastAsia="Times New Roman" w:cs="Times New Roman"/>
                <w:color w:val="000000"/>
                <w:lang w:val="en-IE" w:eastAsia="en-IE"/>
              </w:rPr>
              <w:t> </w:t>
            </w:r>
          </w:p>
        </w:tc>
        <w:tc>
          <w:tcPr>
            <w:tcW w:w="2031"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7A1EA0" w14:paraId="3BC629A0" w14:textId="6BC71D63">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color w:val="000000"/>
                <w:lang w:val="en-GB" w:eastAsia="en-IE"/>
              </w:rPr>
              <w:t>3</w:t>
            </w:r>
            <w:r w:rsidRPr="00430095" w:rsidR="00430095">
              <w:rPr>
                <w:rFonts w:ascii="Times New Roman" w:hAnsi="Times New Roman" w:eastAsia="Times New Roman" w:cs="Times New Roman"/>
                <w:color w:val="000000"/>
                <w:lang w:val="en-GB" w:eastAsia="en-IE"/>
              </w:rPr>
              <w:t>00</w:t>
            </w:r>
            <w:r w:rsidRPr="00430095" w:rsidR="00430095">
              <w:rPr>
                <w:rFonts w:ascii="Times New Roman" w:hAnsi="Times New Roman" w:eastAsia="Times New Roman" w:cs="Times New Roman"/>
                <w:color w:val="000000"/>
                <w:lang w:val="en-IE" w:eastAsia="en-IE"/>
              </w:rPr>
              <w:t> </w:t>
            </w:r>
          </w:p>
        </w:tc>
        <w:tc>
          <w:tcPr>
            <w:tcW w:w="2228"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7A1EA0" w14:paraId="3C37AF73" w14:textId="0C6E8938">
            <w:pPr>
              <w:spacing w:before="0" w:after="0" w:line="240" w:lineRule="auto"/>
              <w:textAlignment w:val="baseline"/>
              <w:rPr>
                <w:rFonts w:ascii="Segoe UI" w:hAnsi="Segoe UI" w:eastAsia="Times New Roman" w:cs="Segoe UI"/>
                <w:sz w:val="18"/>
                <w:szCs w:val="18"/>
                <w:lang w:val="en-IE" w:eastAsia="en-IE"/>
              </w:rPr>
            </w:pPr>
            <w:r>
              <w:rPr>
                <w:rFonts w:ascii="Times New Roman" w:hAnsi="Times New Roman" w:eastAsia="Times New Roman" w:cs="Times New Roman"/>
                <w:color w:val="000000"/>
                <w:lang w:val="en-GB" w:eastAsia="en-IE"/>
              </w:rPr>
              <w:t>A minimum score of 18</w:t>
            </w:r>
            <w:r w:rsidRPr="00430095" w:rsidR="00430095">
              <w:rPr>
                <w:rFonts w:ascii="Times New Roman" w:hAnsi="Times New Roman" w:eastAsia="Times New Roman" w:cs="Times New Roman"/>
                <w:color w:val="000000"/>
                <w:lang w:val="en-GB" w:eastAsia="en-IE"/>
              </w:rPr>
              <w:t>0 marks must be achieved.  See Note below</w:t>
            </w:r>
            <w:r w:rsidRPr="00430095" w:rsidR="00430095">
              <w:rPr>
                <w:rFonts w:ascii="Times New Roman" w:hAnsi="Times New Roman" w:eastAsia="Times New Roman" w:cs="Times New Roman"/>
                <w:color w:val="000000"/>
                <w:lang w:val="en-IE" w:eastAsia="en-IE"/>
              </w:rPr>
              <w:t> </w:t>
            </w:r>
          </w:p>
        </w:tc>
      </w:tr>
      <w:tr w:rsidRPr="00430095" w:rsidR="00430095" w:rsidTr="00A75546" w14:paraId="309474C0" w14:textId="77777777">
        <w:trPr>
          <w:trHeight w:val="300"/>
        </w:trPr>
        <w:tc>
          <w:tcPr>
            <w:tcW w:w="2722"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5C6511" w14:paraId="5F7D99B1" w14:textId="4865ED6E">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b/>
                <w:bCs/>
                <w:color w:val="000000"/>
                <w:lang w:val="en-GB" w:eastAsia="en-IE"/>
              </w:rPr>
              <w:t xml:space="preserve">D: </w:t>
            </w:r>
            <w:r w:rsidRPr="00430095" w:rsidR="00430095">
              <w:rPr>
                <w:rFonts w:ascii="Times New Roman" w:hAnsi="Times New Roman" w:eastAsia="Times New Roman" w:cs="Times New Roman"/>
                <w:b/>
                <w:bCs/>
                <w:color w:val="000000"/>
                <w:lang w:val="en-GB" w:eastAsia="en-IE"/>
              </w:rPr>
              <w:t>Technical Services &amp; Support</w:t>
            </w:r>
            <w:r w:rsidRPr="00430095" w:rsidR="00430095">
              <w:rPr>
                <w:rFonts w:ascii="Times New Roman" w:hAnsi="Times New Roman" w:eastAsia="Times New Roman" w:cs="Times New Roman"/>
                <w:color w:val="000000"/>
                <w:lang w:val="en-IE" w:eastAsia="en-IE"/>
              </w:rPr>
              <w:t> </w:t>
            </w:r>
          </w:p>
        </w:tc>
        <w:tc>
          <w:tcPr>
            <w:tcW w:w="2037"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7A1EA0" w14:paraId="707E06AC" w14:textId="700E7581">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color w:val="000000"/>
                <w:lang w:val="en-GB" w:eastAsia="en-IE"/>
              </w:rPr>
              <w:t>15</w:t>
            </w:r>
            <w:r w:rsidRPr="00430095" w:rsidR="00430095">
              <w:rPr>
                <w:rFonts w:ascii="Times New Roman" w:hAnsi="Times New Roman" w:eastAsia="Times New Roman" w:cs="Times New Roman"/>
                <w:color w:val="000000"/>
                <w:lang w:val="en-GB" w:eastAsia="en-IE"/>
              </w:rPr>
              <w:t>%</w:t>
            </w:r>
            <w:r w:rsidRPr="00430095" w:rsidR="00430095">
              <w:rPr>
                <w:rFonts w:ascii="Times New Roman" w:hAnsi="Times New Roman" w:eastAsia="Times New Roman" w:cs="Times New Roman"/>
                <w:color w:val="000000"/>
                <w:lang w:val="en-IE" w:eastAsia="en-IE"/>
              </w:rPr>
              <w:t> </w:t>
            </w:r>
          </w:p>
        </w:tc>
        <w:tc>
          <w:tcPr>
            <w:tcW w:w="2031"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7A1EA0" w14:paraId="2DD2D97D" w14:textId="6498FD6C">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color w:val="000000"/>
                <w:lang w:val="en-GB" w:eastAsia="en-IE"/>
              </w:rPr>
              <w:t>150</w:t>
            </w:r>
            <w:r w:rsidRPr="00430095" w:rsidR="00430095">
              <w:rPr>
                <w:rFonts w:ascii="Times New Roman" w:hAnsi="Times New Roman" w:eastAsia="Times New Roman" w:cs="Times New Roman"/>
                <w:color w:val="000000"/>
                <w:lang w:val="en-IE" w:eastAsia="en-IE"/>
              </w:rPr>
              <w:t> </w:t>
            </w:r>
          </w:p>
        </w:tc>
        <w:tc>
          <w:tcPr>
            <w:tcW w:w="2228"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C356C6" w14:paraId="0CEE648F" w14:textId="1D1F886A">
            <w:pPr>
              <w:spacing w:before="0" w:after="0" w:line="240" w:lineRule="auto"/>
              <w:textAlignment w:val="baseline"/>
              <w:rPr>
                <w:rFonts w:ascii="Segoe UI" w:hAnsi="Segoe UI" w:eastAsia="Times New Roman" w:cs="Segoe UI"/>
                <w:sz w:val="18"/>
                <w:szCs w:val="18"/>
                <w:lang w:val="en-IE" w:eastAsia="en-IE"/>
              </w:rPr>
            </w:pPr>
            <w:r>
              <w:rPr>
                <w:rFonts w:ascii="Times New Roman" w:hAnsi="Times New Roman" w:eastAsia="Times New Roman" w:cs="Times New Roman"/>
                <w:color w:val="000000"/>
                <w:lang w:val="en-GB" w:eastAsia="en-IE"/>
              </w:rPr>
              <w:t>A minimu</w:t>
            </w:r>
            <w:r w:rsidR="007A1EA0">
              <w:rPr>
                <w:rFonts w:ascii="Times New Roman" w:hAnsi="Times New Roman" w:eastAsia="Times New Roman" w:cs="Times New Roman"/>
                <w:color w:val="000000"/>
                <w:lang w:val="en-GB" w:eastAsia="en-IE"/>
              </w:rPr>
              <w:t>m score of 9</w:t>
            </w:r>
            <w:r>
              <w:rPr>
                <w:rFonts w:ascii="Times New Roman" w:hAnsi="Times New Roman" w:eastAsia="Times New Roman" w:cs="Times New Roman"/>
                <w:color w:val="000000"/>
                <w:lang w:val="en-GB" w:eastAsia="en-IE"/>
              </w:rPr>
              <w:t>0</w:t>
            </w:r>
            <w:r w:rsidRPr="00430095" w:rsidR="00430095">
              <w:rPr>
                <w:rFonts w:ascii="Times New Roman" w:hAnsi="Times New Roman" w:eastAsia="Times New Roman" w:cs="Times New Roman"/>
                <w:color w:val="000000"/>
                <w:lang w:val="en-GB" w:eastAsia="en-IE"/>
              </w:rPr>
              <w:t xml:space="preserve"> marks must be achieved.  See Note below</w:t>
            </w:r>
            <w:r w:rsidRPr="00430095" w:rsidR="00430095">
              <w:rPr>
                <w:rFonts w:ascii="Times New Roman" w:hAnsi="Times New Roman" w:eastAsia="Times New Roman" w:cs="Times New Roman"/>
                <w:color w:val="000000"/>
                <w:lang w:val="en-IE" w:eastAsia="en-IE"/>
              </w:rPr>
              <w:t> </w:t>
            </w:r>
          </w:p>
        </w:tc>
      </w:tr>
      <w:tr w:rsidRPr="00430095" w:rsidR="00430095" w:rsidTr="00C356C6" w14:paraId="4E893CA0" w14:textId="77777777">
        <w:trPr>
          <w:trHeight w:val="1160"/>
        </w:trPr>
        <w:tc>
          <w:tcPr>
            <w:tcW w:w="2722"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5C6511" w14:paraId="4A4FC96F" w14:textId="20607F7D">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b/>
                <w:bCs/>
                <w:lang w:val="en-GB" w:eastAsia="en-IE"/>
              </w:rPr>
              <w:t xml:space="preserve">E: </w:t>
            </w:r>
            <w:r w:rsidRPr="00430095" w:rsidR="00430095">
              <w:rPr>
                <w:rFonts w:ascii="Times New Roman" w:hAnsi="Times New Roman" w:eastAsia="Times New Roman" w:cs="Times New Roman"/>
                <w:b/>
                <w:bCs/>
                <w:lang w:val="en-GB" w:eastAsia="en-IE"/>
              </w:rPr>
              <w:t>Account Management</w:t>
            </w:r>
            <w:r w:rsidRPr="00430095" w:rsidR="00430095">
              <w:rPr>
                <w:rFonts w:ascii="Times New Roman" w:hAnsi="Times New Roman" w:eastAsia="Times New Roman" w:cs="Times New Roman"/>
                <w:lang w:val="en-IE" w:eastAsia="en-IE"/>
              </w:rPr>
              <w:t> </w:t>
            </w:r>
          </w:p>
        </w:tc>
        <w:tc>
          <w:tcPr>
            <w:tcW w:w="2037"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430095" w14:paraId="71EF7F70" w14:textId="77777777">
            <w:pPr>
              <w:spacing w:before="0" w:after="0" w:line="240" w:lineRule="auto"/>
              <w:jc w:val="center"/>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lang w:val="en-GB" w:eastAsia="en-IE"/>
              </w:rPr>
              <w:t>5%</w:t>
            </w:r>
            <w:r w:rsidRPr="00430095">
              <w:rPr>
                <w:rFonts w:ascii="Times New Roman" w:hAnsi="Times New Roman" w:eastAsia="Times New Roman" w:cs="Times New Roman"/>
                <w:lang w:val="en-IE" w:eastAsia="en-IE"/>
              </w:rPr>
              <w:t> </w:t>
            </w:r>
          </w:p>
        </w:tc>
        <w:tc>
          <w:tcPr>
            <w:tcW w:w="2031"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3A2B34" w14:paraId="0BF8DCE8" w14:textId="4DF9F504">
            <w:pPr>
              <w:spacing w:before="0" w:after="0" w:line="240" w:lineRule="auto"/>
              <w:jc w:val="center"/>
              <w:textAlignment w:val="baseline"/>
              <w:rPr>
                <w:rFonts w:ascii="Segoe UI" w:hAnsi="Segoe UI" w:eastAsia="Times New Roman" w:cs="Segoe UI"/>
                <w:sz w:val="18"/>
                <w:szCs w:val="18"/>
                <w:lang w:val="en-IE" w:eastAsia="en-IE"/>
              </w:rPr>
            </w:pPr>
            <w:r>
              <w:rPr>
                <w:rFonts w:ascii="Times New Roman" w:hAnsi="Times New Roman" w:eastAsia="Times New Roman" w:cs="Times New Roman"/>
                <w:lang w:val="en-GB" w:eastAsia="en-IE"/>
              </w:rPr>
              <w:t>50</w:t>
            </w:r>
          </w:p>
        </w:tc>
        <w:tc>
          <w:tcPr>
            <w:tcW w:w="2228" w:type="dxa"/>
            <w:tcBorders>
              <w:top w:val="single" w:color="000000" w:sz="6" w:space="0"/>
              <w:left w:val="single" w:color="000000" w:sz="6" w:space="0"/>
              <w:bottom w:val="single" w:color="000000" w:sz="6" w:space="0"/>
              <w:right w:val="single" w:color="000000" w:sz="6" w:space="0"/>
            </w:tcBorders>
            <w:hideMark/>
          </w:tcPr>
          <w:p w:rsidRPr="00430095" w:rsidR="00430095" w:rsidP="00430095" w:rsidRDefault="00C356C6" w14:paraId="653F7570" w14:textId="2280A53A">
            <w:pPr>
              <w:spacing w:before="0" w:after="0" w:line="240" w:lineRule="auto"/>
              <w:jc w:val="both"/>
              <w:textAlignment w:val="baseline"/>
              <w:rPr>
                <w:rFonts w:ascii="Segoe UI" w:hAnsi="Segoe UI" w:eastAsia="Times New Roman" w:cs="Segoe UI"/>
                <w:sz w:val="18"/>
                <w:szCs w:val="18"/>
                <w:lang w:val="en-IE" w:eastAsia="en-IE"/>
              </w:rPr>
            </w:pPr>
            <w:r>
              <w:rPr>
                <w:rFonts w:ascii="Times New Roman" w:hAnsi="Times New Roman" w:eastAsia="Times New Roman" w:cs="Times New Roman"/>
                <w:color w:val="000000"/>
                <w:lang w:val="en-GB" w:eastAsia="en-IE"/>
              </w:rPr>
              <w:t>A minimum score of 3</w:t>
            </w:r>
            <w:r w:rsidRPr="00430095" w:rsidR="00430095">
              <w:rPr>
                <w:rFonts w:ascii="Times New Roman" w:hAnsi="Times New Roman" w:eastAsia="Times New Roman" w:cs="Times New Roman"/>
                <w:color w:val="000000"/>
                <w:lang w:val="en-GB" w:eastAsia="en-IE"/>
              </w:rPr>
              <w:t>0 marks must be achieved.  See Note below</w:t>
            </w:r>
            <w:r w:rsidRPr="00430095" w:rsidR="00430095">
              <w:rPr>
                <w:rFonts w:ascii="Times New Roman" w:hAnsi="Times New Roman" w:eastAsia="Times New Roman" w:cs="Times New Roman"/>
                <w:color w:val="000000"/>
                <w:lang w:val="en-IE" w:eastAsia="en-IE"/>
              </w:rPr>
              <w:t> </w:t>
            </w:r>
          </w:p>
        </w:tc>
      </w:tr>
      <w:tr w:rsidRPr="00430095" w:rsidR="003A2B34" w:rsidTr="00A75546" w14:paraId="4FCE430E" w14:textId="77777777">
        <w:trPr>
          <w:trHeight w:val="300"/>
        </w:trPr>
        <w:tc>
          <w:tcPr>
            <w:tcW w:w="2722" w:type="dxa"/>
            <w:tcBorders>
              <w:top w:val="single" w:color="000000" w:sz="6" w:space="0"/>
              <w:left w:val="single" w:color="000000" w:sz="6" w:space="0"/>
              <w:bottom w:val="single" w:color="000000" w:sz="6" w:space="0"/>
              <w:right w:val="single" w:color="000000" w:sz="6" w:space="0"/>
            </w:tcBorders>
          </w:tcPr>
          <w:p w:rsidR="003A2B34" w:rsidP="003A2B34" w:rsidRDefault="003A2B34" w14:paraId="6623ECB7" w14:textId="5F0AAEC0">
            <w:pPr>
              <w:spacing w:before="0" w:after="0" w:line="240" w:lineRule="auto"/>
              <w:textAlignment w:val="baseline"/>
              <w:rPr>
                <w:rFonts w:ascii="Times New Roman" w:hAnsi="Times New Roman" w:eastAsia="Times New Roman" w:cs="Times New Roman"/>
                <w:b/>
                <w:bCs/>
                <w:lang w:val="en-GB" w:eastAsia="en-IE"/>
              </w:rPr>
            </w:pPr>
            <w:r>
              <w:rPr>
                <w:rFonts w:ascii="Times New Roman" w:hAnsi="Times New Roman" w:eastAsia="Times New Roman" w:cs="Times New Roman"/>
                <w:b/>
                <w:bCs/>
                <w:lang w:val="en-GB" w:eastAsia="en-IE"/>
              </w:rPr>
              <w:t xml:space="preserve"> F: </w:t>
            </w:r>
            <w:r w:rsidRPr="003A2B34">
              <w:rPr>
                <w:rFonts w:ascii="Times New Roman" w:hAnsi="Times New Roman" w:eastAsia="Times New Roman" w:cs="Times New Roman"/>
                <w:b/>
                <w:bCs/>
                <w:lang w:val="en-GB" w:eastAsia="en-IE"/>
              </w:rPr>
              <w:t>Proposals on the incorporation of Environmentally Sustainable and/or Social Considerations into the delivery of the services</w:t>
            </w:r>
            <w:r>
              <w:rPr>
                <w:rFonts w:ascii="Times New Roman" w:hAnsi="Times New Roman" w:eastAsia="Times New Roman" w:cs="Times New Roman"/>
                <w:b/>
                <w:bCs/>
                <w:lang w:val="en-GB" w:eastAsia="en-IE"/>
              </w:rPr>
              <w:t xml:space="preserve"> </w:t>
            </w:r>
          </w:p>
        </w:tc>
        <w:tc>
          <w:tcPr>
            <w:tcW w:w="2037" w:type="dxa"/>
            <w:tcBorders>
              <w:top w:val="single" w:color="000000" w:sz="6" w:space="0"/>
              <w:left w:val="single" w:color="000000" w:sz="6" w:space="0"/>
              <w:bottom w:val="single" w:color="000000" w:sz="6" w:space="0"/>
              <w:right w:val="single" w:color="000000" w:sz="6" w:space="0"/>
            </w:tcBorders>
          </w:tcPr>
          <w:p w:rsidRPr="00430095" w:rsidR="003A2B34" w:rsidP="00430095" w:rsidRDefault="003A2B34" w14:paraId="0B3D2444" w14:textId="1C5C8DB4">
            <w:pPr>
              <w:spacing w:before="0" w:after="0" w:line="240" w:lineRule="auto"/>
              <w:jc w:val="center"/>
              <w:textAlignment w:val="baseline"/>
              <w:rPr>
                <w:rFonts w:ascii="Times New Roman" w:hAnsi="Times New Roman" w:eastAsia="Times New Roman" w:cs="Times New Roman"/>
                <w:lang w:val="en-GB" w:eastAsia="en-IE"/>
              </w:rPr>
            </w:pPr>
            <w:r>
              <w:rPr>
                <w:rFonts w:ascii="Times New Roman" w:hAnsi="Times New Roman" w:eastAsia="Times New Roman" w:cs="Times New Roman"/>
                <w:lang w:val="en-GB" w:eastAsia="en-IE"/>
              </w:rPr>
              <w:t>5%</w:t>
            </w:r>
          </w:p>
        </w:tc>
        <w:tc>
          <w:tcPr>
            <w:tcW w:w="2031" w:type="dxa"/>
            <w:tcBorders>
              <w:top w:val="single" w:color="000000" w:sz="6" w:space="0"/>
              <w:left w:val="single" w:color="000000" w:sz="6" w:space="0"/>
              <w:bottom w:val="single" w:color="000000" w:sz="6" w:space="0"/>
              <w:right w:val="single" w:color="000000" w:sz="6" w:space="0"/>
            </w:tcBorders>
          </w:tcPr>
          <w:p w:rsidRPr="00430095" w:rsidR="003A2B34" w:rsidP="00430095" w:rsidRDefault="003A2B34" w14:paraId="43A4FAE0" w14:textId="2215664F">
            <w:pPr>
              <w:spacing w:before="0" w:after="0" w:line="240" w:lineRule="auto"/>
              <w:jc w:val="center"/>
              <w:textAlignment w:val="baseline"/>
              <w:rPr>
                <w:rFonts w:ascii="Times New Roman" w:hAnsi="Times New Roman" w:eastAsia="Times New Roman" w:cs="Times New Roman"/>
                <w:lang w:val="en-GB" w:eastAsia="en-IE"/>
              </w:rPr>
            </w:pPr>
            <w:r>
              <w:rPr>
                <w:rFonts w:ascii="Times New Roman" w:hAnsi="Times New Roman" w:eastAsia="Times New Roman" w:cs="Times New Roman"/>
                <w:lang w:val="en-GB" w:eastAsia="en-IE"/>
              </w:rPr>
              <w:t>50</w:t>
            </w:r>
          </w:p>
        </w:tc>
        <w:tc>
          <w:tcPr>
            <w:tcW w:w="2228" w:type="dxa"/>
            <w:tcBorders>
              <w:top w:val="single" w:color="000000" w:sz="6" w:space="0"/>
              <w:left w:val="single" w:color="000000" w:sz="6" w:space="0"/>
              <w:bottom w:val="single" w:color="000000" w:sz="6" w:space="0"/>
              <w:right w:val="single" w:color="000000" w:sz="6" w:space="0"/>
            </w:tcBorders>
          </w:tcPr>
          <w:p w:rsidRPr="00430095" w:rsidR="003A2B34" w:rsidP="00430095" w:rsidRDefault="003A2B34" w14:paraId="2B3949BB" w14:textId="2FEC8FE2">
            <w:pPr>
              <w:spacing w:before="0" w:after="0" w:line="240" w:lineRule="auto"/>
              <w:jc w:val="both"/>
              <w:textAlignment w:val="baseline"/>
              <w:rPr>
                <w:rFonts w:ascii="Times New Roman" w:hAnsi="Times New Roman" w:eastAsia="Times New Roman" w:cs="Times New Roman"/>
                <w:color w:val="000000"/>
                <w:lang w:val="en-GB" w:eastAsia="en-IE"/>
              </w:rPr>
            </w:pPr>
            <w:r>
              <w:rPr>
                <w:rFonts w:ascii="Times New Roman" w:hAnsi="Times New Roman" w:eastAsia="Times New Roman" w:cs="Times New Roman"/>
                <w:color w:val="000000"/>
                <w:lang w:val="en-GB" w:eastAsia="en-IE"/>
              </w:rPr>
              <w:t xml:space="preserve">N/a </w:t>
            </w:r>
          </w:p>
        </w:tc>
      </w:tr>
      <w:tr w:rsidRPr="00430095" w:rsidR="00430095" w:rsidTr="00A75546" w14:paraId="766F0303" w14:textId="77777777">
        <w:trPr>
          <w:trHeight w:val="300"/>
        </w:trPr>
        <w:tc>
          <w:tcPr>
            <w:tcW w:w="2722" w:type="dxa"/>
            <w:tcBorders>
              <w:top w:val="single" w:color="000000" w:sz="6" w:space="0"/>
              <w:left w:val="single" w:color="000000" w:sz="6" w:space="0"/>
              <w:bottom w:val="single" w:color="000000" w:sz="6" w:space="0"/>
              <w:right w:val="single" w:color="000000" w:sz="6" w:space="0"/>
            </w:tcBorders>
            <w:shd w:val="clear" w:color="auto" w:fill="BFBFBF"/>
            <w:hideMark/>
          </w:tcPr>
          <w:p w:rsidRPr="00430095" w:rsidR="00430095" w:rsidP="00430095" w:rsidRDefault="00430095" w14:paraId="01E7B865" w14:textId="77777777">
            <w:pPr>
              <w:spacing w:before="0" w:after="0" w:line="240" w:lineRule="auto"/>
              <w:jc w:val="center"/>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b/>
                <w:bCs/>
                <w:color w:val="000000"/>
                <w:lang w:val="en-GB" w:eastAsia="en-IE"/>
              </w:rPr>
              <w:t>Total</w:t>
            </w:r>
            <w:r w:rsidRPr="00430095">
              <w:rPr>
                <w:rFonts w:ascii="Times New Roman" w:hAnsi="Times New Roman" w:eastAsia="Times New Roman" w:cs="Times New Roman"/>
                <w:color w:val="000000"/>
                <w:lang w:val="en-IE" w:eastAsia="en-IE"/>
              </w:rPr>
              <w:t> </w:t>
            </w:r>
          </w:p>
        </w:tc>
        <w:tc>
          <w:tcPr>
            <w:tcW w:w="2037" w:type="dxa"/>
            <w:tcBorders>
              <w:top w:val="single" w:color="000000" w:sz="6" w:space="0"/>
              <w:left w:val="single" w:color="000000" w:sz="6" w:space="0"/>
              <w:bottom w:val="single" w:color="000000" w:sz="6" w:space="0"/>
              <w:right w:val="single" w:color="000000" w:sz="6" w:space="0"/>
            </w:tcBorders>
            <w:shd w:val="clear" w:color="auto" w:fill="BFBFBF"/>
            <w:hideMark/>
          </w:tcPr>
          <w:p w:rsidRPr="00430095" w:rsidR="00430095" w:rsidP="00430095" w:rsidRDefault="00430095" w14:paraId="3199AE3E" w14:textId="77777777">
            <w:pPr>
              <w:spacing w:before="0" w:after="0" w:line="240" w:lineRule="auto"/>
              <w:jc w:val="center"/>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b/>
                <w:bCs/>
                <w:color w:val="000000"/>
                <w:lang w:val="en-GB" w:eastAsia="en-IE"/>
              </w:rPr>
              <w:t>100%</w:t>
            </w:r>
            <w:r w:rsidRPr="00430095">
              <w:rPr>
                <w:rFonts w:ascii="Times New Roman" w:hAnsi="Times New Roman" w:eastAsia="Times New Roman" w:cs="Times New Roman"/>
                <w:color w:val="000000"/>
                <w:lang w:val="en-IE" w:eastAsia="en-IE"/>
              </w:rPr>
              <w:t> </w:t>
            </w:r>
          </w:p>
        </w:tc>
        <w:tc>
          <w:tcPr>
            <w:tcW w:w="2031" w:type="dxa"/>
            <w:tcBorders>
              <w:top w:val="single" w:color="000000" w:sz="6" w:space="0"/>
              <w:left w:val="single" w:color="000000" w:sz="6" w:space="0"/>
              <w:bottom w:val="single" w:color="000000" w:sz="6" w:space="0"/>
              <w:right w:val="single" w:color="000000" w:sz="6" w:space="0"/>
            </w:tcBorders>
            <w:shd w:val="clear" w:color="auto" w:fill="BFBFBF"/>
            <w:hideMark/>
          </w:tcPr>
          <w:p w:rsidRPr="00430095" w:rsidR="00430095" w:rsidP="00430095" w:rsidRDefault="00430095" w14:paraId="6FBE592A" w14:textId="77777777">
            <w:pPr>
              <w:spacing w:before="0" w:after="0" w:line="240" w:lineRule="auto"/>
              <w:jc w:val="center"/>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b/>
                <w:bCs/>
                <w:color w:val="000000"/>
                <w:lang w:val="en-GB" w:eastAsia="en-IE"/>
              </w:rPr>
              <w:t>1000</w:t>
            </w:r>
            <w:r w:rsidRPr="00430095">
              <w:rPr>
                <w:rFonts w:ascii="Times New Roman" w:hAnsi="Times New Roman" w:eastAsia="Times New Roman" w:cs="Times New Roman"/>
                <w:color w:val="000000"/>
                <w:lang w:val="en-IE" w:eastAsia="en-IE"/>
              </w:rPr>
              <w:t> </w:t>
            </w:r>
          </w:p>
        </w:tc>
        <w:tc>
          <w:tcPr>
            <w:tcW w:w="2228" w:type="dxa"/>
            <w:tcBorders>
              <w:top w:val="single" w:color="000000" w:sz="6" w:space="0"/>
              <w:left w:val="single" w:color="000000" w:sz="6" w:space="0"/>
              <w:bottom w:val="single" w:color="000000" w:sz="6" w:space="0"/>
              <w:right w:val="single" w:color="000000" w:sz="6" w:space="0"/>
            </w:tcBorders>
            <w:shd w:val="clear" w:color="auto" w:fill="BFBFBF"/>
            <w:hideMark/>
          </w:tcPr>
          <w:p w:rsidRPr="00430095" w:rsidR="00430095" w:rsidP="00430095" w:rsidRDefault="00430095" w14:paraId="746F8C87" w14:textId="77777777">
            <w:pPr>
              <w:spacing w:before="0" w:after="0" w:line="240" w:lineRule="auto"/>
              <w:jc w:val="both"/>
              <w:textAlignment w:val="baseline"/>
              <w:rPr>
                <w:rFonts w:ascii="Segoe UI" w:hAnsi="Segoe UI" w:eastAsia="Times New Roman" w:cs="Segoe UI"/>
                <w:sz w:val="18"/>
                <w:szCs w:val="18"/>
                <w:lang w:val="en-IE" w:eastAsia="en-IE"/>
              </w:rPr>
            </w:pPr>
            <w:r w:rsidRPr="00430095">
              <w:rPr>
                <w:rFonts w:ascii="Times New Roman" w:hAnsi="Times New Roman" w:eastAsia="Times New Roman" w:cs="Times New Roman"/>
                <w:color w:val="000000"/>
                <w:lang w:val="en-IE" w:eastAsia="en-IE"/>
              </w:rPr>
              <w:t> </w:t>
            </w:r>
          </w:p>
        </w:tc>
      </w:tr>
    </w:tbl>
    <w:p w:rsidR="005C6511" w:rsidP="005C6511" w:rsidRDefault="005C6511" w14:paraId="38E4C1FF" w14:textId="7711401E">
      <w:pPr>
        <w:tabs>
          <w:tab w:val="left" w:pos="709"/>
        </w:tabs>
        <w:spacing w:before="0" w:after="120"/>
        <w:rPr>
          <w:b/>
          <w:lang w:val="en-IE"/>
        </w:rPr>
      </w:pPr>
      <w:r w:rsidRPr="005C6511">
        <w:rPr>
          <w:b/>
          <w:lang w:val="en-IE"/>
        </w:rPr>
        <w:t> </w:t>
      </w:r>
    </w:p>
    <w:p w:rsidRPr="005C6511" w:rsidR="005C6511" w:rsidP="005C6511" w:rsidRDefault="005C6511" w14:paraId="6BD5B80E" w14:textId="23A30F76">
      <w:pPr>
        <w:tabs>
          <w:tab w:val="left" w:pos="709"/>
        </w:tabs>
        <w:spacing w:before="0" w:after="120"/>
        <w:rPr>
          <w:b/>
          <w:lang w:val="en-IE"/>
        </w:rPr>
      </w:pPr>
      <w:r>
        <w:rPr>
          <w:b/>
          <w:lang w:val="en-IE"/>
        </w:rPr>
        <w:t xml:space="preserve">Notes: </w:t>
      </w:r>
    </w:p>
    <w:p w:rsidRPr="005C6511" w:rsidR="005C6511" w:rsidP="005C6511" w:rsidRDefault="005C6511" w14:paraId="3AF31978" w14:textId="77777777">
      <w:pPr>
        <w:tabs>
          <w:tab w:val="left" w:pos="709"/>
        </w:tabs>
        <w:spacing w:before="0" w:after="120"/>
        <w:rPr>
          <w:lang w:val="en-IE"/>
        </w:rPr>
      </w:pPr>
      <w:r w:rsidRPr="005C6511">
        <w:rPr>
          <w:lang w:val="en-GB"/>
        </w:rPr>
        <w:t>Overall minimum requirements for award criteria: Tender submissions must achieve a minimum score of 60% as listed above.  </w:t>
      </w:r>
      <w:r w:rsidRPr="005C6511">
        <w:rPr>
          <w:lang w:val="en-IE"/>
        </w:rPr>
        <w:t> </w:t>
      </w:r>
    </w:p>
    <w:p w:rsidR="005C6511" w:rsidP="005C6511" w:rsidRDefault="005C6511" w14:paraId="1B24F586" w14:textId="430868D1">
      <w:pPr>
        <w:tabs>
          <w:tab w:val="left" w:pos="709"/>
        </w:tabs>
        <w:spacing w:before="0" w:after="120"/>
        <w:rPr>
          <w:lang w:val="en-GB"/>
        </w:rPr>
      </w:pPr>
      <w:r w:rsidRPr="005C6511">
        <w:rPr>
          <w:lang w:val="en-GB"/>
        </w:rPr>
        <w:t>No </w:t>
      </w:r>
      <w:r w:rsidRPr="005C6511">
        <w:rPr>
          <w:u w:val="single"/>
          <w:lang w:val="en-GB"/>
        </w:rPr>
        <w:t>minimum score</w:t>
      </w:r>
      <w:r>
        <w:rPr>
          <w:lang w:val="en-GB"/>
        </w:rPr>
        <w:t xml:space="preserve"> is applicable to </w:t>
      </w:r>
      <w:r w:rsidR="001D5F88">
        <w:rPr>
          <w:lang w:val="en-GB"/>
        </w:rPr>
        <w:t>Cr</w:t>
      </w:r>
      <w:r w:rsidR="009C616E">
        <w:rPr>
          <w:lang w:val="en-GB"/>
        </w:rPr>
        <w:t>i</w:t>
      </w:r>
      <w:r w:rsidR="001D5F88">
        <w:rPr>
          <w:lang w:val="en-GB"/>
        </w:rPr>
        <w:t xml:space="preserve">terion A </w:t>
      </w:r>
      <w:r>
        <w:rPr>
          <w:lang w:val="en-GB"/>
        </w:rPr>
        <w:t>‘Ultimate Cost</w:t>
      </w:r>
      <w:r w:rsidRPr="005C6511">
        <w:rPr>
          <w:lang w:val="en-GB"/>
        </w:rPr>
        <w:t>’</w:t>
      </w:r>
      <w:r w:rsidR="001D5F88">
        <w:rPr>
          <w:lang w:val="en-GB"/>
        </w:rPr>
        <w:t>, and Criterion F</w:t>
      </w:r>
      <w:r w:rsidR="009C616E">
        <w:rPr>
          <w:lang w:val="en-GB"/>
        </w:rPr>
        <w:t xml:space="preserve"> ‘</w:t>
      </w:r>
      <w:r w:rsidRPr="009C616E" w:rsidR="009C616E">
        <w:rPr>
          <w:lang w:val="en-GB"/>
        </w:rPr>
        <w:t>Proposals on the incorporation of Environmentally Sustainable and/or Social Considerations into the delivery of the services</w:t>
      </w:r>
    </w:p>
    <w:p w:rsidRPr="005C6511" w:rsidR="005C6511" w:rsidP="005C6511" w:rsidRDefault="005C6511" w14:paraId="300AA7A5" w14:textId="77777777">
      <w:pPr>
        <w:tabs>
          <w:tab w:val="left" w:pos="709"/>
        </w:tabs>
        <w:spacing w:before="0" w:after="120"/>
        <w:rPr>
          <w:lang w:val="en-IE"/>
        </w:rPr>
      </w:pPr>
    </w:p>
    <w:p w:rsidR="005F6B4F" w:rsidRDefault="005F6B4F" w14:paraId="0F3CABC7" w14:textId="36CDBF41">
      <w:pPr>
        <w:tabs>
          <w:tab w:val="left" w:pos="709"/>
        </w:tabs>
        <w:spacing w:before="0" w:after="120"/>
        <w:rPr>
          <w:b/>
          <w:lang w:val="en-IE"/>
        </w:rPr>
      </w:pPr>
    </w:p>
    <w:p w:rsidR="005C6511" w:rsidRDefault="005C6511" w14:paraId="0E2EE88C" w14:textId="614DF8E4">
      <w:pPr>
        <w:tabs>
          <w:tab w:val="left" w:pos="709"/>
        </w:tabs>
        <w:spacing w:before="0" w:after="120"/>
        <w:rPr>
          <w:b/>
          <w:lang w:val="en-IE"/>
        </w:rPr>
      </w:pPr>
    </w:p>
    <w:p w:rsidR="005C6511" w:rsidRDefault="005C6511" w14:paraId="075224D7" w14:textId="35C9A0C8">
      <w:pPr>
        <w:tabs>
          <w:tab w:val="left" w:pos="709"/>
        </w:tabs>
        <w:spacing w:before="0" w:after="120"/>
        <w:rPr>
          <w:b/>
          <w:lang w:val="en-IE"/>
        </w:rPr>
      </w:pPr>
    </w:p>
    <w:p w:rsidR="005C6511" w:rsidRDefault="005C6511" w14:paraId="1329D713" w14:textId="6304CEFE">
      <w:pPr>
        <w:tabs>
          <w:tab w:val="left" w:pos="709"/>
        </w:tabs>
        <w:spacing w:before="0" w:after="120"/>
        <w:rPr>
          <w:b/>
          <w:lang w:val="en-IE"/>
        </w:rPr>
      </w:pPr>
    </w:p>
    <w:p w:rsidR="005C6511" w:rsidRDefault="005C6511" w14:paraId="4A85D34B" w14:textId="16822071">
      <w:pPr>
        <w:tabs>
          <w:tab w:val="left" w:pos="709"/>
        </w:tabs>
        <w:spacing w:before="0" w:after="120"/>
        <w:rPr>
          <w:b/>
          <w:lang w:val="en-IE"/>
        </w:rPr>
      </w:pPr>
    </w:p>
    <w:p w:rsidR="005C6511" w:rsidRDefault="005C6511" w14:paraId="19233DBC" w14:textId="7ACD6FFE">
      <w:pPr>
        <w:tabs>
          <w:tab w:val="left" w:pos="709"/>
        </w:tabs>
        <w:spacing w:before="0" w:after="120"/>
        <w:rPr>
          <w:b/>
          <w:lang w:val="en-IE"/>
        </w:rPr>
      </w:pPr>
    </w:p>
    <w:p w:rsidR="005C6511" w:rsidRDefault="005C6511" w14:paraId="364E4C40" w14:textId="0C4ACE56">
      <w:pPr>
        <w:tabs>
          <w:tab w:val="left" w:pos="709"/>
        </w:tabs>
        <w:spacing w:before="0" w:after="120"/>
        <w:rPr>
          <w:b/>
          <w:lang w:val="en-IE"/>
        </w:rPr>
      </w:pPr>
    </w:p>
    <w:p w:rsidR="005C6511" w:rsidRDefault="005C6511" w14:paraId="2CDA7D0E" w14:textId="076DAB95">
      <w:pPr>
        <w:tabs>
          <w:tab w:val="left" w:pos="709"/>
        </w:tabs>
        <w:spacing w:before="0" w:after="120"/>
        <w:rPr>
          <w:b/>
          <w:lang w:val="en-IE"/>
        </w:rPr>
      </w:pPr>
    </w:p>
    <w:p w:rsidR="005C6511" w:rsidRDefault="005C6511" w14:paraId="155C263C" w14:textId="55FB81B9">
      <w:pPr>
        <w:tabs>
          <w:tab w:val="left" w:pos="709"/>
        </w:tabs>
        <w:spacing w:before="0" w:after="120"/>
        <w:rPr>
          <w:b/>
          <w:lang w:val="en-IE"/>
        </w:rPr>
      </w:pPr>
    </w:p>
    <w:p w:rsidR="005C6511" w:rsidRDefault="005C6511" w14:paraId="2CAC6C73" w14:textId="74E28D03">
      <w:pPr>
        <w:tabs>
          <w:tab w:val="left" w:pos="709"/>
        </w:tabs>
        <w:spacing w:before="0" w:after="120"/>
        <w:rPr>
          <w:b/>
          <w:lang w:val="en-IE"/>
        </w:rPr>
      </w:pPr>
    </w:p>
    <w:p w:rsidR="005C6511" w:rsidRDefault="005C6511" w14:paraId="32489EF5" w14:textId="7B13C25C">
      <w:pPr>
        <w:tabs>
          <w:tab w:val="left" w:pos="709"/>
        </w:tabs>
        <w:spacing w:before="0" w:after="120"/>
        <w:rPr>
          <w:b/>
          <w:lang w:val="en-IE"/>
        </w:rPr>
      </w:pPr>
    </w:p>
    <w:p w:rsidR="005C6511" w:rsidRDefault="005C6511" w14:paraId="401445F3" w14:textId="3F962569">
      <w:pPr>
        <w:tabs>
          <w:tab w:val="left" w:pos="709"/>
        </w:tabs>
        <w:spacing w:before="0" w:after="120"/>
        <w:rPr>
          <w:b/>
          <w:lang w:val="en-IE"/>
        </w:rPr>
      </w:pPr>
    </w:p>
    <w:p w:rsidR="005C6511" w:rsidRDefault="005C6511" w14:paraId="7E261391" w14:textId="405F2D0B">
      <w:pPr>
        <w:tabs>
          <w:tab w:val="left" w:pos="709"/>
        </w:tabs>
        <w:spacing w:before="0" w:after="120"/>
        <w:rPr>
          <w:b/>
          <w:lang w:val="en-IE"/>
        </w:rPr>
      </w:pPr>
    </w:p>
    <w:p w:rsidR="005C6511" w:rsidRDefault="005C6511" w14:paraId="1E4FD218" w14:textId="77777777">
      <w:pPr>
        <w:tabs>
          <w:tab w:val="left" w:pos="709"/>
        </w:tabs>
        <w:spacing w:before="0" w:after="120"/>
        <w:rPr>
          <w:b/>
          <w:lang w:val="en-IE"/>
        </w:rPr>
      </w:pPr>
    </w:p>
    <w:p w:rsidR="005C6511" w:rsidP="00327372" w:rsidRDefault="005C6511" w14:paraId="1E881ACB" w14:textId="77777777">
      <w:pPr>
        <w:pStyle w:val="Heading3"/>
        <w:shd w:val="clear" w:color="auto" w:fill="D9E2F3" w:themeFill="accent1" w:themeFillTint="33"/>
        <w:rPr>
          <w:rFonts w:asciiTheme="minorHAnsi" w:hAnsiTheme="minorHAnsi" w:cstheme="minorHAnsi"/>
          <w:b/>
          <w:bCs/>
          <w:color w:val="auto"/>
          <w:sz w:val="28"/>
          <w:szCs w:val="28"/>
          <w:highlight w:val="yellow"/>
          <w:lang w:val="en-IE"/>
        </w:rPr>
      </w:pPr>
    </w:p>
    <w:p w:rsidRPr="00B478AE" w:rsidR="0006656B" w:rsidP="07EAC513" w:rsidRDefault="7DF196AC" w14:paraId="526C9835" w14:textId="67E38592">
      <w:pPr>
        <w:pStyle w:val="Heading3"/>
        <w:shd w:val="clear" w:color="auto" w:fill="D9E2F3" w:themeFill="accent1" w:themeFillTint="33"/>
        <w:rPr>
          <w:rFonts w:asciiTheme="minorHAnsi" w:hAnsiTheme="minorHAnsi" w:cstheme="minorBidi"/>
          <w:b/>
          <w:bCs/>
          <w:color w:val="auto"/>
          <w:sz w:val="28"/>
          <w:szCs w:val="28"/>
          <w:lang w:val="en-IE"/>
        </w:rPr>
      </w:pPr>
      <w:bookmarkStart w:name="_Toc231370916" w:id="51"/>
      <w:r w:rsidRPr="07EAC513">
        <w:rPr>
          <w:rFonts w:asciiTheme="minorHAnsi" w:hAnsiTheme="minorHAnsi" w:cstheme="minorBidi"/>
          <w:b/>
          <w:bCs/>
          <w:color w:val="auto"/>
          <w:sz w:val="28"/>
          <w:szCs w:val="28"/>
          <w:lang w:val="en-IE"/>
        </w:rPr>
        <w:t>4.4.1 A</w:t>
      </w:r>
      <w:r w:rsidRPr="07EAC513" w:rsidR="13B7A106">
        <w:rPr>
          <w:rFonts w:asciiTheme="minorHAnsi" w:hAnsiTheme="minorHAnsi" w:cstheme="minorBidi"/>
          <w:b/>
          <w:bCs/>
          <w:color w:val="auto"/>
          <w:sz w:val="28"/>
          <w:szCs w:val="28"/>
          <w:lang w:val="en-IE"/>
        </w:rPr>
        <w:t>ward Criteria – Further Context</w:t>
      </w:r>
      <w:bookmarkEnd w:id="51"/>
    </w:p>
    <w:p w:rsidR="00C97CF1" w:rsidP="07EAC513" w:rsidRDefault="4946725E" w14:paraId="6C0780F2" w14:textId="77777777">
      <w:pPr>
        <w:jc w:val="both"/>
        <w:rPr>
          <w:rFonts w:ascii="Arial" w:hAnsi="Arial" w:cs="Arial"/>
          <w:lang w:val="en-GB"/>
        </w:rPr>
      </w:pPr>
      <w:r w:rsidRPr="07EAC513">
        <w:rPr>
          <w:rFonts w:ascii="Arial" w:hAnsi="Arial" w:cs="Arial"/>
          <w:b/>
          <w:bCs/>
          <w:u w:val="single"/>
          <w:lang w:val="en-GB"/>
        </w:rPr>
        <w:t xml:space="preserve">Award Criteria </w:t>
      </w:r>
      <w:r w:rsidRPr="07EAC513" w:rsidR="5E126461">
        <w:rPr>
          <w:rFonts w:ascii="Arial" w:hAnsi="Arial" w:cs="Arial"/>
          <w:b/>
          <w:bCs/>
          <w:u w:val="single"/>
          <w:lang w:val="en-GB"/>
        </w:rPr>
        <w:t>A: Ultimate Cost</w:t>
      </w:r>
      <w:r w:rsidRPr="07EAC513">
        <w:rPr>
          <w:rFonts w:ascii="Arial" w:hAnsi="Arial" w:cs="Arial"/>
          <w:lang w:val="en-GB"/>
        </w:rPr>
        <w:t> </w:t>
      </w:r>
    </w:p>
    <w:p w:rsidRPr="005C6511" w:rsidR="005C6511" w:rsidP="07EAC513" w:rsidRDefault="4946725E" w14:paraId="629BB35D" w14:textId="5FB2DE50">
      <w:pPr>
        <w:jc w:val="both"/>
        <w:rPr>
          <w:rFonts w:ascii="Arial" w:hAnsi="Arial" w:cs="Arial"/>
          <w:lang w:val="en-IE"/>
        </w:rPr>
      </w:pPr>
      <w:r w:rsidRPr="07EAC513">
        <w:rPr>
          <w:rFonts w:ascii="Arial" w:hAnsi="Arial" w:cs="Arial"/>
          <w:lang w:val="en-GB"/>
        </w:rPr>
        <w:t>means the all-inclusive total cost for the collection and delivery of the goods under each Lot inclusive of any other related additional costs (if any) associated with the collection and delivery of the goods, less discounts offered and exclusive of VAT as set out in the Pricing Schedule furnished in Appendix 2.</w:t>
      </w:r>
      <w:r w:rsidRPr="07EAC513">
        <w:rPr>
          <w:rFonts w:ascii="Arial" w:hAnsi="Arial" w:cs="Arial"/>
          <w:lang w:val="en-IE"/>
        </w:rPr>
        <w:t> </w:t>
      </w:r>
    </w:p>
    <w:p w:rsidR="005C6511" w:rsidP="07EAC513" w:rsidRDefault="4946725E" w14:paraId="5D413796" w14:textId="0BFE4F8F">
      <w:pPr>
        <w:jc w:val="both"/>
        <w:rPr>
          <w:rFonts w:ascii="Arial" w:hAnsi="Arial" w:cs="Arial"/>
          <w:lang w:val="en-IE"/>
        </w:rPr>
      </w:pPr>
      <w:r w:rsidRPr="07EAC513">
        <w:rPr>
          <w:rFonts w:ascii="Arial" w:hAnsi="Arial" w:cs="Arial"/>
          <w:lang w:val="en-GB"/>
        </w:rPr>
        <w:t>To facilitate Tender evaluation under this criterion, Tenderers are required to submit a Pricing Schedule (for each Lot tendered for) furnished in Appendix 2.</w:t>
      </w:r>
      <w:r w:rsidRPr="07EAC513">
        <w:rPr>
          <w:rFonts w:ascii="Arial" w:hAnsi="Arial" w:cs="Arial"/>
          <w:lang w:val="en-IE"/>
        </w:rPr>
        <w:t> </w:t>
      </w:r>
    </w:p>
    <w:p w:rsidR="005A0C86" w:rsidP="7C646B68" w:rsidRDefault="27C6E959" w14:paraId="64FB30C1" w14:textId="484BA7D8">
      <w:pPr>
        <w:spacing w:after="0" w:line="240" w:lineRule="auto"/>
        <w:rPr>
          <w:rFonts w:ascii="Calibri" w:hAnsi="Calibri" w:eastAsia="Calibri" w:cs="Calibri"/>
          <w:color w:val="000000" w:themeColor="text1"/>
          <w:lang w:val="en-IE"/>
        </w:rPr>
      </w:pPr>
      <w:r w:rsidRPr="7C646B68">
        <w:rPr>
          <w:rFonts w:ascii="Arial" w:hAnsi="Arial" w:cs="Arial"/>
          <w:lang w:val="en-IE"/>
        </w:rPr>
        <w:t xml:space="preserve"> </w:t>
      </w:r>
      <w:r w:rsidRPr="7C646B68" w:rsidR="7246858B">
        <w:rPr>
          <w:rFonts w:ascii="Arial" w:hAnsi="Arial" w:cs="Arial"/>
          <w:lang w:val="en-IE"/>
        </w:rPr>
        <w:t xml:space="preserve">It is understood that the pricing per individual case may vary depending on the </w:t>
      </w:r>
      <w:r w:rsidRPr="7C646B68" w:rsidR="785414E5">
        <w:rPr>
          <w:rFonts w:ascii="Arial" w:hAnsi="Arial" w:cs="Arial"/>
          <w:lang w:val="en-IE"/>
        </w:rPr>
        <w:t xml:space="preserve">individual case requirement, with the requirement for different components to be used. </w:t>
      </w:r>
      <w:r w:rsidRPr="7C646B68" w:rsidR="084CE10E">
        <w:rPr>
          <w:rFonts w:ascii="Arial" w:hAnsi="Arial" w:cs="Arial"/>
          <w:lang w:val="en-IE"/>
        </w:rPr>
        <w:t xml:space="preserve">The pricing schedule has been compiled to ensure that the University is comparing like for like pricing from all potential tenderers. </w:t>
      </w:r>
      <w:r w:rsidRPr="7C646B68" w:rsidR="084CE10E">
        <w:rPr>
          <w:rFonts w:ascii="Calibri" w:hAnsi="Calibri" w:eastAsia="Calibri" w:cs="Calibri"/>
          <w:color w:val="000000" w:themeColor="text1"/>
        </w:rPr>
        <w:t>To ensure fair process and to avoid any ambiguity, UCC may clarify pricing details or seek specific items re</w:t>
      </w:r>
      <w:r w:rsidRPr="7C646B68" w:rsidR="5359F04C">
        <w:rPr>
          <w:rFonts w:ascii="Calibri" w:hAnsi="Calibri" w:eastAsia="Calibri" w:cs="Calibri"/>
          <w:color w:val="000000" w:themeColor="text1"/>
        </w:rPr>
        <w:t>-</w:t>
      </w:r>
      <w:r w:rsidRPr="7C646B68" w:rsidR="084CE10E">
        <w:rPr>
          <w:rFonts w:ascii="Calibri" w:hAnsi="Calibri" w:eastAsia="Calibri" w:cs="Calibri"/>
          <w:color w:val="000000" w:themeColor="text1"/>
        </w:rPr>
        <w:t>priced during the Evaluation process.</w:t>
      </w:r>
    </w:p>
    <w:p w:rsidR="005A0C86" w:rsidP="07EAC513" w:rsidRDefault="005A0C86" w14:paraId="19F92AF6" w14:textId="6B67849E">
      <w:pPr>
        <w:spacing w:after="0" w:line="240" w:lineRule="auto"/>
        <w:rPr>
          <w:rFonts w:ascii="Calibri" w:hAnsi="Calibri" w:eastAsia="Calibri" w:cs="Calibri"/>
          <w:color w:val="000000" w:themeColor="text1"/>
          <w:lang w:val="en-IE"/>
        </w:rPr>
      </w:pPr>
    </w:p>
    <w:p w:rsidR="005A0C86" w:rsidP="07EAC513" w:rsidRDefault="005A0C86" w14:paraId="363EE50F" w14:textId="4289E5DA">
      <w:pPr>
        <w:jc w:val="both"/>
        <w:rPr>
          <w:rFonts w:ascii="Arial" w:hAnsi="Arial" w:cs="Arial"/>
          <w:lang w:val="en-IE"/>
        </w:rPr>
      </w:pPr>
    </w:p>
    <w:p w:rsidRPr="005C6511" w:rsidR="005A0C86" w:rsidP="07EAC513" w:rsidRDefault="005A0C86" w14:paraId="7A2EB709" w14:textId="77777777">
      <w:pPr>
        <w:jc w:val="both"/>
        <w:rPr>
          <w:rFonts w:ascii="Arial" w:hAnsi="Arial" w:cs="Arial"/>
          <w:lang w:val="en-IE"/>
        </w:rPr>
      </w:pPr>
    </w:p>
    <w:p w:rsidR="00C97CF1" w:rsidP="07EAC513" w:rsidRDefault="5E126461" w14:paraId="4B42AF86" w14:textId="77777777">
      <w:pPr>
        <w:jc w:val="both"/>
        <w:rPr>
          <w:rFonts w:ascii="Arial" w:hAnsi="Arial" w:cs="Arial"/>
          <w:lang w:val="en-GB"/>
        </w:rPr>
      </w:pPr>
      <w:r w:rsidRPr="07EAC513">
        <w:rPr>
          <w:rFonts w:ascii="Arial" w:hAnsi="Arial" w:cs="Arial"/>
          <w:b/>
          <w:bCs/>
          <w:u w:val="single"/>
          <w:lang w:val="en-GB"/>
        </w:rPr>
        <w:t xml:space="preserve">Award Criteria B: </w:t>
      </w:r>
      <w:r w:rsidRPr="07EAC513" w:rsidR="4946725E">
        <w:rPr>
          <w:rFonts w:ascii="Arial" w:hAnsi="Arial" w:cs="Arial"/>
          <w:b/>
          <w:bCs/>
          <w:u w:val="single"/>
          <w:lang w:val="en-GB"/>
        </w:rPr>
        <w:t>Lead Time and Delivery</w:t>
      </w:r>
      <w:r w:rsidRPr="07EAC513" w:rsidR="4946725E">
        <w:rPr>
          <w:rFonts w:ascii="Arial" w:hAnsi="Arial" w:cs="Arial"/>
          <w:lang w:val="en-GB"/>
        </w:rPr>
        <w:t> </w:t>
      </w:r>
    </w:p>
    <w:p w:rsidRPr="005C6511" w:rsidR="005C6511" w:rsidP="07EAC513" w:rsidRDefault="4946725E" w14:paraId="1BB20781" w14:textId="7D3A93BD">
      <w:pPr>
        <w:jc w:val="both"/>
        <w:rPr>
          <w:rFonts w:ascii="Arial" w:hAnsi="Arial" w:cs="Arial"/>
          <w:lang w:val="en-IE"/>
        </w:rPr>
      </w:pPr>
      <w:r w:rsidRPr="07EAC513">
        <w:rPr>
          <w:rFonts w:ascii="Arial" w:hAnsi="Arial" w:cs="Arial"/>
          <w:lang w:val="en-GB"/>
        </w:rPr>
        <w:t>refers to the lead and delivery time(s) proposed to deliver the Goods required under each Lot tendered for.</w:t>
      </w:r>
      <w:r w:rsidRPr="07EAC513">
        <w:rPr>
          <w:rFonts w:ascii="Arial" w:hAnsi="Arial" w:cs="Arial"/>
          <w:lang w:val="en-IE"/>
        </w:rPr>
        <w:t> </w:t>
      </w:r>
    </w:p>
    <w:p w:rsidRPr="005C6511" w:rsidR="005C6511" w:rsidP="07EAC513" w:rsidRDefault="4946725E" w14:paraId="1D77C6EF" w14:textId="77777777">
      <w:pPr>
        <w:jc w:val="both"/>
        <w:rPr>
          <w:rFonts w:ascii="Arial" w:hAnsi="Arial" w:cs="Arial"/>
          <w:lang w:val="en-IE"/>
        </w:rPr>
      </w:pPr>
      <w:r w:rsidRPr="07EAC513">
        <w:rPr>
          <w:rFonts w:ascii="Arial" w:hAnsi="Arial" w:cs="Arial"/>
          <w:lang w:val="en-GB"/>
        </w:rPr>
        <w:t>To facilitate Tender evaluation under this criterion, Tenderers must provide the required information by completing section 3 of the Tender Response Document.</w:t>
      </w:r>
      <w:r w:rsidRPr="07EAC513">
        <w:rPr>
          <w:rFonts w:ascii="Arial" w:hAnsi="Arial" w:cs="Arial"/>
          <w:lang w:val="en-IE"/>
        </w:rPr>
        <w:t> </w:t>
      </w:r>
    </w:p>
    <w:p w:rsidR="15C27BEE" w:rsidP="07EAC513" w:rsidRDefault="5E126461" w14:paraId="62F4ECCC" w14:textId="03D02035">
      <w:pPr>
        <w:jc w:val="both"/>
        <w:rPr>
          <w:rFonts w:ascii="Arial" w:hAnsi="Arial" w:cs="Arial"/>
          <w:lang w:val="en-IE"/>
        </w:rPr>
      </w:pPr>
      <w:r w:rsidRPr="07EAC513">
        <w:rPr>
          <w:rFonts w:ascii="Arial" w:hAnsi="Arial" w:cs="Arial"/>
          <w:b/>
          <w:bCs/>
          <w:u w:val="single"/>
          <w:lang w:val="en-GB"/>
        </w:rPr>
        <w:t>Award Criteria C:</w:t>
      </w:r>
      <w:r w:rsidRPr="07EAC513" w:rsidR="4946725E">
        <w:rPr>
          <w:rFonts w:ascii="Arial" w:hAnsi="Arial" w:cs="Arial"/>
          <w:u w:val="single"/>
          <w:lang w:val="en-IE"/>
        </w:rPr>
        <w:t xml:space="preserve"> </w:t>
      </w:r>
      <w:r w:rsidRPr="07EAC513" w:rsidR="4946725E">
        <w:rPr>
          <w:rFonts w:ascii="Arial" w:hAnsi="Arial" w:cs="Arial"/>
          <w:b/>
          <w:bCs/>
          <w:u w:val="single"/>
          <w:lang w:val="en-GB"/>
        </w:rPr>
        <w:t>Technical Assessment</w:t>
      </w:r>
      <w:r w:rsidRPr="07EAC513" w:rsidR="4946725E">
        <w:rPr>
          <w:rFonts w:ascii="Arial" w:hAnsi="Arial" w:cs="Arial"/>
          <w:lang w:val="en-GB"/>
        </w:rPr>
        <w:t> </w:t>
      </w:r>
      <w:r w:rsidRPr="07EAC513" w:rsidR="07BECC92">
        <w:rPr>
          <w:rFonts w:ascii="Arial" w:hAnsi="Arial" w:cs="Arial"/>
          <w:lang w:val="en-IE"/>
        </w:rPr>
        <w:t xml:space="preserve"> </w:t>
      </w:r>
    </w:p>
    <w:p w:rsidRPr="006D3310" w:rsidR="00C97CF1" w:rsidP="07EAC513" w:rsidRDefault="727377B3" w14:paraId="1772AFFE" w14:textId="77777777">
      <w:pPr>
        <w:jc w:val="both"/>
        <w:rPr>
          <w:rFonts w:ascii="Arial" w:hAnsi="Arial" w:cs="Arial"/>
          <w:lang w:val="en-GB"/>
        </w:rPr>
      </w:pPr>
      <w:r w:rsidRPr="07EAC513">
        <w:rPr>
          <w:rFonts w:ascii="Arial" w:hAnsi="Arial" w:cs="Arial"/>
          <w:lang w:val="en-GB"/>
        </w:rPr>
        <w:t xml:space="preserve">Candidates should note that tenderers must provide samples of products to the Contracting Authority as a means of addressing </w:t>
      </w:r>
      <w:r w:rsidRPr="07EAC513">
        <w:rPr>
          <w:rFonts w:ascii="Arial" w:hAnsi="Arial" w:cs="Arial"/>
          <w:b/>
          <w:bCs/>
          <w:lang w:val="en-GB"/>
        </w:rPr>
        <w:t>Award Criteria C (Technical Assessment).</w:t>
      </w:r>
      <w:r w:rsidRPr="07EAC513">
        <w:rPr>
          <w:rFonts w:ascii="Arial" w:hAnsi="Arial" w:cs="Arial"/>
          <w:lang w:val="en-GB"/>
        </w:rPr>
        <w:t xml:space="preserve"> </w:t>
      </w:r>
    </w:p>
    <w:p w:rsidRPr="006D3310" w:rsidR="00C97CF1" w:rsidP="07EAC513" w:rsidRDefault="727377B3" w14:paraId="25D65255" w14:textId="77777777">
      <w:pPr>
        <w:jc w:val="both"/>
        <w:rPr>
          <w:rFonts w:ascii="Arial" w:hAnsi="Arial" w:cs="Arial"/>
          <w:lang w:val="en-GB"/>
        </w:rPr>
      </w:pPr>
      <w:r w:rsidRPr="07EAC513">
        <w:rPr>
          <w:rFonts w:ascii="Arial" w:hAnsi="Arial" w:cs="Arial"/>
          <w:lang w:val="en-GB"/>
        </w:rPr>
        <w:t xml:space="preserve"> A fixed sum shall be paid to those who provide these samples by the Contracting Authority to compensate for work associated with these samples only. </w:t>
      </w:r>
    </w:p>
    <w:p w:rsidR="00C97CF1" w:rsidP="07EAC513" w:rsidRDefault="727377B3" w14:paraId="2A213D0E" w14:textId="77777777">
      <w:pPr>
        <w:jc w:val="both"/>
        <w:rPr>
          <w:rFonts w:ascii="Arial" w:hAnsi="Arial" w:cs="Arial"/>
          <w:lang w:val="en-IE"/>
        </w:rPr>
      </w:pPr>
      <w:r w:rsidRPr="07EAC513">
        <w:rPr>
          <w:rFonts w:ascii="Arial" w:hAnsi="Arial" w:cs="Arial"/>
          <w:lang w:val="en-GB"/>
        </w:rPr>
        <w:t xml:space="preserve"> These sample productions shall meet the needs of </w:t>
      </w:r>
      <w:proofErr w:type="gramStart"/>
      <w:r w:rsidRPr="07EAC513">
        <w:rPr>
          <w:rFonts w:ascii="Arial" w:hAnsi="Arial" w:cs="Arial"/>
          <w:lang w:val="en-GB"/>
        </w:rPr>
        <w:t>all of</w:t>
      </w:r>
      <w:proofErr w:type="gramEnd"/>
      <w:r w:rsidRPr="07EAC513">
        <w:rPr>
          <w:rFonts w:ascii="Arial" w:hAnsi="Arial" w:cs="Arial"/>
          <w:lang w:val="en-GB"/>
        </w:rPr>
        <w:t> our clinical and teaching requirements. In this environment, goods must result in a good patient </w:t>
      </w:r>
      <w:proofErr w:type="gramStart"/>
      <w:r w:rsidRPr="07EAC513">
        <w:rPr>
          <w:rFonts w:ascii="Arial" w:hAnsi="Arial" w:cs="Arial"/>
          <w:lang w:val="en-GB"/>
        </w:rPr>
        <w:t>outcomes</w:t>
      </w:r>
      <w:proofErr w:type="gramEnd"/>
      <w:r w:rsidRPr="07EAC513">
        <w:rPr>
          <w:rFonts w:ascii="Arial" w:hAnsi="Arial" w:cs="Arial"/>
          <w:lang w:val="en-GB"/>
        </w:rPr>
        <w:t>. This means that the goods supplied must enable the users to undertake procedures that are consistent, reliable and to the highest patient safety standards whilst complying with the protocols stipulated in the EU Directive 2017/745/EC medical devices and all other relevant legislation.</w:t>
      </w:r>
      <w:r w:rsidRPr="07EAC513">
        <w:rPr>
          <w:rFonts w:ascii="Arial" w:hAnsi="Arial" w:cs="Arial"/>
          <w:lang w:val="en-IE"/>
        </w:rPr>
        <w:t> </w:t>
      </w:r>
    </w:p>
    <w:p w:rsidR="00C97CF1" w:rsidP="07EAC513" w:rsidRDefault="727377B3" w14:paraId="58300213" w14:textId="77777777">
      <w:pPr>
        <w:jc w:val="both"/>
        <w:rPr>
          <w:rFonts w:ascii="Arial" w:hAnsi="Arial" w:cs="Arial"/>
          <w:lang w:val="en-IE"/>
        </w:rPr>
      </w:pPr>
      <w:r w:rsidRPr="07EAC513">
        <w:rPr>
          <w:rFonts w:ascii="Arial" w:hAnsi="Arial" w:cs="Arial"/>
          <w:lang w:val="en-GB"/>
        </w:rPr>
        <w:t>All goods supplied must consistently meet with internal Cork University Dental School and Hospital’s quality standards.  Upon acceptance of each sample production by the University, the goods will be examined and subjected to a formal quality control process to ensure they fulfil the exact requirements of Cork University Dental School and Hospital’s prescriptions sheets.</w:t>
      </w:r>
      <w:r w:rsidRPr="07EAC513">
        <w:rPr>
          <w:rFonts w:ascii="Arial" w:hAnsi="Arial" w:cs="Arial"/>
          <w:lang w:val="en-IE"/>
        </w:rPr>
        <w:t> </w:t>
      </w:r>
      <w:r w:rsidRPr="07EAC513">
        <w:rPr>
          <w:rFonts w:ascii="Arial" w:hAnsi="Arial" w:cs="Arial"/>
          <w:lang w:val="en-GB"/>
        </w:rPr>
        <w:t xml:space="preserve">All goods supplied must consistently meet with internal CUDSH’s quality standards, as outlined in </w:t>
      </w:r>
      <w:r w:rsidRPr="07EAC513">
        <w:rPr>
          <w:rFonts w:ascii="Arial" w:hAnsi="Arial" w:cs="Arial"/>
          <w:b/>
          <w:bCs/>
          <w:lang w:val="en-GB"/>
        </w:rPr>
        <w:t>(Appendix 6)</w:t>
      </w:r>
      <w:r w:rsidRPr="07EAC513">
        <w:rPr>
          <w:rFonts w:ascii="Arial" w:hAnsi="Arial" w:cs="Arial"/>
          <w:lang w:val="en-GB"/>
        </w:rPr>
        <w:t>.  </w:t>
      </w:r>
    </w:p>
    <w:p w:rsidR="00C97CF1" w:rsidP="07EAC513" w:rsidRDefault="727377B3" w14:paraId="44CC7163" w14:textId="77777777">
      <w:pPr>
        <w:jc w:val="both"/>
        <w:rPr>
          <w:rFonts w:ascii="Arial" w:hAnsi="Arial" w:cs="Arial"/>
          <w:lang w:val="en-IE"/>
        </w:rPr>
      </w:pPr>
      <w:r w:rsidRPr="07EAC513">
        <w:rPr>
          <w:rFonts w:ascii="Arial" w:hAnsi="Arial" w:cs="Arial"/>
          <w:lang w:val="en-GB"/>
        </w:rPr>
        <w:t xml:space="preserve">To facilitate Tender evaluation under </w:t>
      </w:r>
      <w:r w:rsidRPr="07EAC513">
        <w:rPr>
          <w:rFonts w:ascii="Arial" w:hAnsi="Arial" w:cs="Arial"/>
          <w:b/>
          <w:bCs/>
          <w:lang w:val="en-GB"/>
        </w:rPr>
        <w:t>Award criterion C (Technical Assessment</w:t>
      </w:r>
      <w:proofErr w:type="gramStart"/>
      <w:r w:rsidRPr="07EAC513">
        <w:rPr>
          <w:rFonts w:ascii="Arial" w:hAnsi="Arial" w:cs="Arial"/>
          <w:b/>
          <w:bCs/>
          <w:lang w:val="en-GB"/>
        </w:rPr>
        <w:t>)</w:t>
      </w:r>
      <w:r w:rsidRPr="07EAC513">
        <w:rPr>
          <w:rFonts w:ascii="Times New Roman" w:hAnsi="Times New Roman" w:eastAsia="Times New Roman" w:cs="Times New Roman"/>
          <w:color w:val="000000" w:themeColor="text1"/>
          <w:lang w:val="en-IE" w:eastAsia="en-IE"/>
        </w:rPr>
        <w:t> </w:t>
      </w:r>
      <w:r w:rsidRPr="07EAC513">
        <w:rPr>
          <w:rFonts w:ascii="Arial" w:hAnsi="Arial" w:cs="Arial"/>
          <w:lang w:val="en-GB"/>
        </w:rPr>
        <w:t>,</w:t>
      </w:r>
      <w:proofErr w:type="gramEnd"/>
      <w:r w:rsidRPr="07EAC513">
        <w:rPr>
          <w:rFonts w:ascii="Arial" w:hAnsi="Arial" w:cs="Arial"/>
          <w:lang w:val="en-GB"/>
        </w:rPr>
        <w:t xml:space="preserve"> the Technical Assessment shall be undertaken as part of the evaluation process. </w:t>
      </w:r>
    </w:p>
    <w:p w:rsidR="00C97CF1" w:rsidP="07EAC513" w:rsidRDefault="727377B3" w14:paraId="7226BEAD" w14:textId="77777777">
      <w:pPr>
        <w:jc w:val="both"/>
        <w:rPr>
          <w:rFonts w:ascii="Arial" w:hAnsi="Arial" w:cs="Arial"/>
          <w:lang w:val="en-IE"/>
        </w:rPr>
      </w:pPr>
      <w:r w:rsidRPr="07EAC513">
        <w:rPr>
          <w:rFonts w:ascii="Arial" w:hAnsi="Arial" w:cs="Arial"/>
          <w:lang w:val="en-IE"/>
        </w:rPr>
        <w:t xml:space="preserve">The scope of work for the samples will be communicated to all tenderers who meet the selection criteria as per section 4.2 and 4.3 of this </w:t>
      </w:r>
      <w:proofErr w:type="gramStart"/>
      <w:r w:rsidRPr="07EAC513">
        <w:rPr>
          <w:rFonts w:ascii="Arial" w:hAnsi="Arial" w:cs="Arial"/>
          <w:lang w:val="en-IE"/>
        </w:rPr>
        <w:t>document</w:t>
      </w:r>
      <w:proofErr w:type="gramEnd"/>
      <w:r w:rsidRPr="07EAC513">
        <w:rPr>
          <w:rFonts w:ascii="Arial" w:hAnsi="Arial" w:cs="Arial"/>
          <w:lang w:val="en-IE"/>
        </w:rPr>
        <w:t xml:space="preserve">. </w:t>
      </w:r>
    </w:p>
    <w:p w:rsidR="00C97CF1" w:rsidP="07EAC513" w:rsidRDefault="727377B3" w14:paraId="536DD946" w14:textId="77777777">
      <w:pPr>
        <w:jc w:val="both"/>
        <w:rPr>
          <w:rFonts w:ascii="Arial" w:hAnsi="Arial" w:cs="Arial"/>
          <w:lang w:val="en-IE"/>
        </w:rPr>
      </w:pPr>
      <w:r w:rsidRPr="07EAC513">
        <w:rPr>
          <w:rFonts w:ascii="Arial" w:hAnsi="Arial" w:cs="Arial"/>
          <w:lang w:val="en-IE"/>
        </w:rPr>
        <w:t xml:space="preserve">Please see that all samples will be the same for all tenderers. </w:t>
      </w:r>
    </w:p>
    <w:p w:rsidR="00C97CF1" w:rsidP="07EAC513" w:rsidRDefault="00C97CF1" w14:paraId="6270354C" w14:textId="77777777">
      <w:pPr>
        <w:jc w:val="both"/>
        <w:rPr>
          <w:rFonts w:ascii="Arial" w:hAnsi="Arial" w:cs="Arial"/>
          <w:lang w:val="en-IE"/>
        </w:rPr>
      </w:pPr>
    </w:p>
    <w:p w:rsidRPr="003A2B34" w:rsidR="005C6511" w:rsidP="07EAC513" w:rsidRDefault="5E126461" w14:paraId="435718AB" w14:textId="57C7A4B1">
      <w:pPr>
        <w:jc w:val="both"/>
        <w:rPr>
          <w:rFonts w:ascii="Arial" w:hAnsi="Arial" w:cs="Arial"/>
          <w:b/>
          <w:bCs/>
          <w:u w:val="single"/>
          <w:lang w:val="en-IE"/>
        </w:rPr>
      </w:pPr>
      <w:r w:rsidRPr="07EAC513">
        <w:rPr>
          <w:rFonts w:ascii="Arial" w:hAnsi="Arial" w:cs="Arial"/>
          <w:b/>
          <w:bCs/>
          <w:u w:val="single"/>
          <w:lang w:val="en-GB"/>
        </w:rPr>
        <w:t>Award Criteria D:</w:t>
      </w:r>
      <w:r w:rsidRPr="07EAC513" w:rsidR="6E8F13EC">
        <w:rPr>
          <w:rFonts w:ascii="Arial" w:hAnsi="Arial" w:cs="Arial"/>
          <w:b/>
          <w:bCs/>
          <w:u w:val="single"/>
          <w:lang w:val="en-GB"/>
        </w:rPr>
        <w:t xml:space="preserve"> </w:t>
      </w:r>
      <w:r w:rsidRPr="07EAC513" w:rsidR="4946725E">
        <w:rPr>
          <w:rFonts w:ascii="Arial" w:hAnsi="Arial" w:cs="Arial"/>
          <w:b/>
          <w:bCs/>
          <w:u w:val="single"/>
          <w:lang w:val="en-GB"/>
        </w:rPr>
        <w:t>Technical Services + Support</w:t>
      </w:r>
      <w:r w:rsidRPr="07EAC513" w:rsidR="4946725E">
        <w:rPr>
          <w:rFonts w:ascii="Arial" w:hAnsi="Arial" w:cs="Arial"/>
          <w:b/>
          <w:bCs/>
          <w:u w:val="single"/>
          <w:lang w:val="en-IE"/>
        </w:rPr>
        <w:t> </w:t>
      </w:r>
    </w:p>
    <w:p w:rsidRPr="005C6511" w:rsidR="005C6511" w:rsidP="07EAC513" w:rsidRDefault="4946725E" w14:paraId="7F5A40DE" w14:textId="77777777">
      <w:pPr>
        <w:jc w:val="both"/>
        <w:rPr>
          <w:rFonts w:ascii="Arial" w:hAnsi="Arial" w:cs="Arial"/>
          <w:lang w:val="en-IE"/>
        </w:rPr>
      </w:pPr>
      <w:r w:rsidRPr="07EAC513">
        <w:rPr>
          <w:rFonts w:ascii="Arial" w:hAnsi="Arial" w:cs="Arial"/>
          <w:lang w:val="en-GB"/>
        </w:rPr>
        <w:t>Tenderer to provide response to the detailed requirements in Appendix 1, not least addressing;</w:t>
      </w:r>
      <w:r w:rsidRPr="07EAC513">
        <w:rPr>
          <w:rFonts w:ascii="Arial" w:hAnsi="Arial" w:cs="Arial"/>
          <w:lang w:val="en-IE"/>
        </w:rPr>
        <w:t> </w:t>
      </w:r>
    </w:p>
    <w:p w:rsidRPr="005C6511" w:rsidR="005C6511" w:rsidP="07EAC513" w:rsidRDefault="4946725E" w14:paraId="37CEB557" w14:textId="77777777">
      <w:pPr>
        <w:jc w:val="both"/>
        <w:rPr>
          <w:rFonts w:ascii="Arial" w:hAnsi="Arial" w:cs="Arial"/>
          <w:lang w:val="en-IE"/>
        </w:rPr>
      </w:pPr>
      <w:r w:rsidRPr="07EAC513">
        <w:rPr>
          <w:rFonts w:ascii="Arial" w:hAnsi="Arial" w:cs="Arial"/>
          <w:lang w:val="en-GB"/>
        </w:rPr>
        <w:t>•    Length of warranty proposed</w:t>
      </w:r>
      <w:r w:rsidRPr="07EAC513">
        <w:rPr>
          <w:rFonts w:ascii="Arial" w:hAnsi="Arial" w:cs="Arial"/>
          <w:lang w:val="en-IE"/>
        </w:rPr>
        <w:t> </w:t>
      </w:r>
    </w:p>
    <w:p w:rsidRPr="005C6511" w:rsidR="005C6511" w:rsidP="07EAC513" w:rsidRDefault="4946725E" w14:paraId="100F9DA1" w14:textId="77777777">
      <w:pPr>
        <w:jc w:val="both"/>
        <w:rPr>
          <w:rFonts w:ascii="Arial" w:hAnsi="Arial" w:cs="Arial"/>
          <w:lang w:val="en-IE"/>
        </w:rPr>
      </w:pPr>
      <w:r w:rsidRPr="07EAC513">
        <w:rPr>
          <w:rFonts w:ascii="Arial" w:hAnsi="Arial" w:cs="Arial"/>
          <w:lang w:val="en-GB"/>
        </w:rPr>
        <w:t>•    Warranty coverage</w:t>
      </w:r>
      <w:r w:rsidRPr="07EAC513">
        <w:rPr>
          <w:rFonts w:ascii="Arial" w:hAnsi="Arial" w:cs="Arial"/>
          <w:lang w:val="en-IE"/>
        </w:rPr>
        <w:t> </w:t>
      </w:r>
    </w:p>
    <w:p w:rsidRPr="005C6511" w:rsidR="005C6511" w:rsidP="07EAC513" w:rsidRDefault="4946725E" w14:paraId="421EE6DB" w14:textId="77777777">
      <w:pPr>
        <w:jc w:val="both"/>
        <w:rPr>
          <w:rFonts w:ascii="Arial" w:hAnsi="Arial" w:cs="Arial"/>
          <w:lang w:val="en-IE"/>
        </w:rPr>
      </w:pPr>
      <w:r w:rsidRPr="07EAC513">
        <w:rPr>
          <w:rFonts w:ascii="Arial" w:hAnsi="Arial" w:cs="Arial"/>
          <w:lang w:val="en-GB"/>
        </w:rPr>
        <w:t>•    Size of support team and specialist skills</w:t>
      </w:r>
      <w:r w:rsidRPr="07EAC513">
        <w:rPr>
          <w:rFonts w:ascii="Arial" w:hAnsi="Arial" w:cs="Arial"/>
          <w:lang w:val="en-IE"/>
        </w:rPr>
        <w:t> </w:t>
      </w:r>
    </w:p>
    <w:p w:rsidRPr="005C6511" w:rsidR="005C6511" w:rsidP="07EAC513" w:rsidRDefault="4946725E" w14:paraId="368B3055" w14:textId="77777777">
      <w:pPr>
        <w:jc w:val="both"/>
        <w:rPr>
          <w:rFonts w:ascii="Arial" w:hAnsi="Arial" w:cs="Arial"/>
          <w:lang w:val="en-IE"/>
        </w:rPr>
      </w:pPr>
      <w:r w:rsidRPr="07EAC513">
        <w:rPr>
          <w:rFonts w:ascii="Arial" w:hAnsi="Arial" w:cs="Arial"/>
          <w:lang w:val="en-GB"/>
        </w:rPr>
        <w:t>•    Guaranteed response time</w:t>
      </w:r>
      <w:r w:rsidRPr="07EAC513">
        <w:rPr>
          <w:rFonts w:ascii="Arial" w:hAnsi="Arial" w:cs="Arial"/>
          <w:lang w:val="en-IE"/>
        </w:rPr>
        <w:t> </w:t>
      </w:r>
    </w:p>
    <w:p w:rsidRPr="005C6511" w:rsidR="005C6511" w:rsidP="07EAC513" w:rsidRDefault="4946725E" w14:paraId="14C9FF61" w14:textId="77777777">
      <w:pPr>
        <w:jc w:val="both"/>
        <w:rPr>
          <w:rFonts w:ascii="Arial" w:hAnsi="Arial" w:cs="Arial"/>
          <w:lang w:val="en-IE"/>
        </w:rPr>
      </w:pPr>
      <w:r w:rsidRPr="07EAC513">
        <w:rPr>
          <w:rFonts w:ascii="Arial" w:hAnsi="Arial" w:cs="Arial"/>
          <w:lang w:val="en-GB"/>
        </w:rPr>
        <w:t>•    Accessibility of service &amp; training proposals</w:t>
      </w:r>
      <w:r w:rsidRPr="07EAC513">
        <w:rPr>
          <w:rFonts w:ascii="Arial" w:hAnsi="Arial" w:cs="Arial"/>
          <w:lang w:val="en-IE"/>
        </w:rPr>
        <w:t> </w:t>
      </w:r>
    </w:p>
    <w:p w:rsidRPr="005C6511" w:rsidR="005C6511" w:rsidP="07EAC513" w:rsidRDefault="005C6511" w14:paraId="2456DF31" w14:textId="1A37280F">
      <w:pPr>
        <w:jc w:val="both"/>
        <w:rPr>
          <w:rFonts w:ascii="Arial" w:hAnsi="Arial" w:cs="Arial"/>
          <w:lang w:val="en-IE"/>
        </w:rPr>
      </w:pPr>
    </w:p>
    <w:p w:rsidRPr="003A2B34" w:rsidR="005C6511" w:rsidP="07EAC513" w:rsidRDefault="5E126461" w14:paraId="79D06952" w14:textId="6AEE04B2">
      <w:pPr>
        <w:pStyle w:val="NoSpacing"/>
      </w:pPr>
      <w:r w:rsidRPr="07EAC513">
        <w:rPr>
          <w:b/>
          <w:bCs/>
          <w:sz w:val="24"/>
          <w:szCs w:val="24"/>
          <w:u w:val="single"/>
        </w:rPr>
        <w:t xml:space="preserve">Award Criteria E: </w:t>
      </w:r>
      <w:r w:rsidRPr="07EAC513" w:rsidR="4946725E">
        <w:rPr>
          <w:b/>
          <w:bCs/>
          <w:sz w:val="24"/>
          <w:szCs w:val="24"/>
          <w:u w:val="single"/>
        </w:rPr>
        <w:t>Account Management Support</w:t>
      </w:r>
      <w:r w:rsidR="4946725E">
        <w:t> refers to the information submitted in response to the stated requirements and expectations of CUDSH in Part 4 of this document. It also refers to the warranties given in relation to the proposed Goods. </w:t>
      </w:r>
    </w:p>
    <w:p w:rsidRPr="005C6511" w:rsidR="005C6511" w:rsidP="07EAC513" w:rsidRDefault="4946725E" w14:paraId="4B6560C1" w14:textId="77777777">
      <w:pPr>
        <w:jc w:val="both"/>
        <w:rPr>
          <w:rFonts w:ascii="Arial" w:hAnsi="Arial" w:cs="Arial"/>
          <w:lang w:val="en-IE"/>
        </w:rPr>
      </w:pPr>
      <w:r w:rsidRPr="07EAC513">
        <w:rPr>
          <w:rFonts w:ascii="Arial" w:hAnsi="Arial" w:cs="Arial"/>
          <w:lang w:val="en-GB"/>
        </w:rPr>
        <w:t>To facilitate Tender evaluation under this criterion, Tenderers must provide the required information by completing section 4 of the Tender Response Document.</w:t>
      </w:r>
      <w:r w:rsidRPr="07EAC513">
        <w:rPr>
          <w:rFonts w:ascii="Arial" w:hAnsi="Arial" w:cs="Arial"/>
          <w:lang w:val="en-IE"/>
        </w:rPr>
        <w:t> </w:t>
      </w:r>
    </w:p>
    <w:p w:rsidRPr="00B478AE" w:rsidR="005F6B4F" w:rsidP="07EAC513" w:rsidRDefault="005F6B4F" w14:paraId="16DEB4AB" w14:textId="77777777">
      <w:pPr>
        <w:jc w:val="both"/>
        <w:rPr>
          <w:rFonts w:ascii="Arial" w:hAnsi="Arial" w:cs="Arial"/>
          <w:lang w:val="en-IE"/>
        </w:rPr>
      </w:pPr>
    </w:p>
    <w:p w:rsidRPr="00C356C6" w:rsidR="00AF6D23" w:rsidP="07EAC513" w:rsidRDefault="6E8F13EC" w14:paraId="6E7ED3C9" w14:textId="43426338">
      <w:pPr>
        <w:jc w:val="both"/>
        <w:rPr>
          <w:rFonts w:ascii="Arial" w:hAnsi="Arial" w:cs="Arial"/>
          <w:lang w:val="en-IE"/>
        </w:rPr>
      </w:pPr>
      <w:r w:rsidRPr="07EAC513">
        <w:rPr>
          <w:rFonts w:ascii="Arial" w:hAnsi="Arial" w:cs="Arial"/>
          <w:b/>
          <w:bCs/>
          <w:u w:val="single"/>
          <w:lang w:val="en-GB"/>
        </w:rPr>
        <w:t xml:space="preserve">Award Criteria F: Proposals on the incorporation of Environmentally Sustainable and/or Social Considerations into the delivery of the services </w:t>
      </w:r>
      <w:r w:rsidRPr="07EAC513">
        <w:rPr>
          <w:rFonts w:ascii="Arial" w:hAnsi="Arial" w:cs="Arial"/>
          <w:u w:val="single"/>
          <w:lang w:val="en-GB"/>
        </w:rPr>
        <w:t>T</w:t>
      </w:r>
      <w:r w:rsidRPr="07EAC513">
        <w:rPr>
          <w:rFonts w:ascii="Arial" w:hAnsi="Arial" w:cs="Arial"/>
          <w:lang w:val="en-GB"/>
        </w:rPr>
        <w:t>enderers must outline their approach to how they incorporate environmentally sustainable and/or social considerations into the delivery of the services</w:t>
      </w:r>
    </w:p>
    <w:p w:rsidR="000508FF" w:rsidRDefault="000508FF" w14:paraId="20D9BFE5" w14:textId="77777777">
      <w:pPr>
        <w:jc w:val="both"/>
        <w:rPr>
          <w:rFonts w:ascii="Arial" w:hAnsi="Arial" w:cs="Arial"/>
          <w:lang w:val="en-IE"/>
        </w:rPr>
      </w:pPr>
    </w:p>
    <w:p w:rsidR="001F210C" w:rsidRDefault="001F210C" w14:paraId="6A80DE12" w14:textId="77777777">
      <w:pPr>
        <w:jc w:val="both"/>
        <w:rPr>
          <w:rFonts w:ascii="Arial" w:hAnsi="Arial" w:cs="Arial"/>
          <w:lang w:val="en-IE"/>
        </w:rPr>
      </w:pPr>
    </w:p>
    <w:p w:rsidRPr="001F210C" w:rsidR="00160121" w:rsidP="001F210C" w:rsidRDefault="00160121" w14:paraId="79168B7B" w14:textId="77777777">
      <w:pPr>
        <w:keepNext/>
        <w:keepLines/>
        <w:numPr>
          <w:ilvl w:val="2"/>
          <w:numId w:val="0"/>
        </w:numPr>
        <w:spacing w:before="200" w:after="0" w:line="259" w:lineRule="auto"/>
        <w:ind w:left="720" w:hanging="720"/>
        <w:outlineLvl w:val="2"/>
        <w:rPr>
          <w:rFonts w:ascii="Calibri" w:hAnsi="Calibri" w:eastAsia="MS Gothic" w:cs="Calibri"/>
          <w:b/>
          <w:bCs/>
          <w:smallCaps/>
          <w:sz w:val="28"/>
          <w:szCs w:val="28"/>
          <w:u w:val="single"/>
          <w:lang w:val="en-IE" w:eastAsia="en-US"/>
        </w:rPr>
      </w:pPr>
      <w:bookmarkStart w:name="_Toc231370917" w:id="52"/>
      <w:r w:rsidRPr="001F210C">
        <w:rPr>
          <w:rFonts w:ascii="Calibri" w:hAnsi="Calibri" w:eastAsia="MS Gothic" w:cs="Calibri"/>
          <w:b/>
          <w:bCs/>
          <w:smallCaps/>
          <w:sz w:val="28"/>
          <w:szCs w:val="28"/>
          <w:u w:val="single"/>
          <w:lang w:val="en-IE" w:eastAsia="en-US"/>
        </w:rPr>
        <w:t>AWARD SCORING METHODOLOGY</w:t>
      </w:r>
      <w:bookmarkEnd w:id="52"/>
      <w:r w:rsidRPr="001F210C">
        <w:rPr>
          <w:rFonts w:ascii="Calibri" w:hAnsi="Calibri" w:eastAsia="MS Gothic" w:cs="Calibri"/>
          <w:b/>
          <w:bCs/>
          <w:smallCaps/>
          <w:sz w:val="28"/>
          <w:szCs w:val="28"/>
          <w:u w:val="single"/>
          <w:lang w:val="en-IE" w:eastAsia="en-US"/>
        </w:rPr>
        <w:t> </w:t>
      </w:r>
    </w:p>
    <w:p w:rsidRPr="00160121" w:rsidR="00160121" w:rsidP="00160121" w:rsidRDefault="00160121" w14:paraId="70F1ED22" w14:textId="77777777">
      <w:pPr>
        <w:spacing w:before="0" w:after="0" w:line="240" w:lineRule="auto"/>
        <w:textAlignment w:val="baseline"/>
        <w:rPr>
          <w:rFonts w:ascii="Segoe UI" w:hAnsi="Segoe UI" w:eastAsia="Times New Roman" w:cs="Segoe UI"/>
          <w:sz w:val="18"/>
          <w:szCs w:val="18"/>
          <w:lang w:val="en-IE" w:eastAsia="en-IE"/>
        </w:rPr>
      </w:pPr>
      <w:r w:rsidRPr="00160121">
        <w:rPr>
          <w:rFonts w:ascii="Calibri" w:hAnsi="Calibri" w:eastAsia="Times New Roman" w:cs="Calibri"/>
          <w:lang w:val="en-IE" w:eastAsia="en-IE"/>
        </w:rPr>
        <w:t>The following scoring matrix explains the meaning of each of the stated bands, applicable to the Award Criterion outlined: </w:t>
      </w:r>
    </w:p>
    <w:p w:rsidRPr="00160121" w:rsidR="00160121" w:rsidP="00160121" w:rsidRDefault="00160121" w14:paraId="0C233082" w14:textId="77777777">
      <w:pPr>
        <w:spacing w:before="0" w:after="0" w:line="240" w:lineRule="auto"/>
        <w:textAlignment w:val="baseline"/>
        <w:rPr>
          <w:rFonts w:ascii="Segoe UI" w:hAnsi="Segoe UI" w:eastAsia="Times New Roman" w:cs="Segoe UI"/>
          <w:sz w:val="18"/>
          <w:szCs w:val="18"/>
          <w:lang w:val="en-IE" w:eastAsia="en-IE"/>
        </w:rPr>
      </w:pPr>
      <w:r w:rsidRPr="00160121">
        <w:rPr>
          <w:rFonts w:ascii="Calibri" w:hAnsi="Calibri" w:eastAsia="Times New Roman" w:cs="Calibri"/>
          <w:lang w:val="en-IE" w:eastAsia="en-IE"/>
        </w:rPr>
        <w:t> </w:t>
      </w:r>
    </w:p>
    <w:tbl>
      <w:tblPr>
        <w:tblW w:w="901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90"/>
        <w:gridCol w:w="7320"/>
      </w:tblGrid>
      <w:tr w:rsidRPr="00160121" w:rsidR="00160121" w:rsidTr="00AE5045" w14:paraId="102760C5" w14:textId="77777777">
        <w:trPr>
          <w:trHeight w:val="300"/>
        </w:trPr>
        <w:tc>
          <w:tcPr>
            <w:tcW w:w="9010" w:type="dxa"/>
            <w:gridSpan w:val="2"/>
            <w:tcBorders>
              <w:top w:val="single" w:color="auto" w:sz="6" w:space="0"/>
              <w:left w:val="single" w:color="auto" w:sz="6" w:space="0"/>
              <w:bottom w:val="single" w:color="auto" w:sz="6" w:space="0"/>
              <w:right w:val="single" w:color="auto" w:sz="6" w:space="0"/>
            </w:tcBorders>
            <w:shd w:val="clear" w:color="auto" w:fill="D9E2F3" w:themeFill="accent1" w:themeFillTint="33"/>
            <w:vAlign w:val="bottom"/>
            <w:hideMark/>
          </w:tcPr>
          <w:p w:rsidRPr="00BE0E23" w:rsidR="00160121" w:rsidP="00160121" w:rsidRDefault="00160121" w14:paraId="3D08A825" w14:textId="76FB7A7F">
            <w:pPr>
              <w:spacing w:before="0" w:after="0" w:line="240" w:lineRule="auto"/>
              <w:jc w:val="center"/>
              <w:textAlignment w:val="baseline"/>
              <w:rPr>
                <w:rFonts w:ascii="Times New Roman" w:hAnsi="Times New Roman" w:eastAsia="Times New Roman" w:cs="Times New Roman"/>
                <w:sz w:val="28"/>
                <w:szCs w:val="28"/>
                <w:lang w:val="en-IE" w:eastAsia="en-IE"/>
              </w:rPr>
            </w:pPr>
            <w:r w:rsidRPr="00BE0E23">
              <w:rPr>
                <w:rFonts w:ascii="Calibri" w:hAnsi="Calibri" w:eastAsia="Times New Roman" w:cs="Calibri"/>
                <w:b/>
                <w:bCs/>
                <w:sz w:val="28"/>
                <w:szCs w:val="28"/>
                <w:lang w:val="en-GB" w:eastAsia="en-IE"/>
              </w:rPr>
              <w:t>Quality Scoring Methodology (</w:t>
            </w:r>
            <w:proofErr w:type="gramStart"/>
            <w:r w:rsidRPr="00BE0E23">
              <w:rPr>
                <w:rFonts w:ascii="Calibri" w:hAnsi="Calibri" w:eastAsia="Times New Roman" w:cs="Calibri"/>
                <w:b/>
                <w:bCs/>
                <w:sz w:val="28"/>
                <w:szCs w:val="28"/>
                <w:lang w:val="en-GB" w:eastAsia="en-IE"/>
              </w:rPr>
              <w:t>Criterion  </w:t>
            </w:r>
            <w:r w:rsidRPr="00BE0E23" w:rsidR="006A2839">
              <w:rPr>
                <w:rFonts w:ascii="Calibri" w:hAnsi="Calibri" w:eastAsia="Times New Roman" w:cs="Calibri"/>
                <w:b/>
                <w:bCs/>
                <w:sz w:val="28"/>
                <w:szCs w:val="28"/>
                <w:lang w:val="en-GB" w:eastAsia="en-IE"/>
              </w:rPr>
              <w:t>B</w:t>
            </w:r>
            <w:proofErr w:type="gramEnd"/>
            <w:r w:rsidR="00AE5045">
              <w:rPr>
                <w:rFonts w:ascii="Calibri" w:hAnsi="Calibri" w:eastAsia="Times New Roman" w:cs="Calibri"/>
                <w:b/>
                <w:bCs/>
                <w:sz w:val="28"/>
                <w:szCs w:val="28"/>
                <w:lang w:val="en-GB" w:eastAsia="en-IE"/>
              </w:rPr>
              <w:t>,</w:t>
            </w:r>
            <w:r w:rsidRPr="00BE0E23">
              <w:rPr>
                <w:rFonts w:ascii="Calibri" w:hAnsi="Calibri" w:eastAsia="Times New Roman" w:cs="Calibri"/>
                <w:b/>
                <w:bCs/>
                <w:sz w:val="28"/>
                <w:szCs w:val="28"/>
                <w:lang w:val="en-GB" w:eastAsia="en-IE"/>
              </w:rPr>
              <w:t xml:space="preserve"> </w:t>
            </w:r>
            <w:proofErr w:type="gramStart"/>
            <w:r w:rsidRPr="00BE0E23" w:rsidR="006A2839">
              <w:rPr>
                <w:rFonts w:ascii="Calibri" w:hAnsi="Calibri" w:eastAsia="Times New Roman" w:cs="Calibri"/>
                <w:b/>
                <w:bCs/>
                <w:sz w:val="28"/>
                <w:szCs w:val="28"/>
                <w:lang w:val="en-GB" w:eastAsia="en-IE"/>
              </w:rPr>
              <w:t>C</w:t>
            </w:r>
            <w:r w:rsidR="00AE5045">
              <w:rPr>
                <w:rFonts w:ascii="Calibri" w:hAnsi="Calibri" w:eastAsia="Times New Roman" w:cs="Calibri"/>
                <w:b/>
                <w:bCs/>
                <w:sz w:val="28"/>
                <w:szCs w:val="28"/>
                <w:lang w:val="en-GB" w:eastAsia="en-IE"/>
              </w:rPr>
              <w:t>,D</w:t>
            </w:r>
            <w:proofErr w:type="gramEnd"/>
            <w:r w:rsidR="00AE5045">
              <w:rPr>
                <w:rFonts w:ascii="Calibri" w:hAnsi="Calibri" w:eastAsia="Times New Roman" w:cs="Calibri"/>
                <w:b/>
                <w:bCs/>
                <w:sz w:val="28"/>
                <w:szCs w:val="28"/>
                <w:lang w:val="en-GB" w:eastAsia="en-IE"/>
              </w:rPr>
              <w:t>,E &amp; F</w:t>
            </w:r>
            <w:r w:rsidRPr="00BE0E23">
              <w:rPr>
                <w:rFonts w:ascii="Calibri" w:hAnsi="Calibri" w:eastAsia="Times New Roman" w:cs="Calibri"/>
                <w:b/>
                <w:bCs/>
                <w:sz w:val="28"/>
                <w:szCs w:val="28"/>
                <w:lang w:val="en-GB" w:eastAsia="en-IE"/>
              </w:rPr>
              <w:t>)</w:t>
            </w:r>
            <w:r w:rsidRPr="00BE0E23">
              <w:rPr>
                <w:rFonts w:ascii="Calibri" w:hAnsi="Calibri" w:eastAsia="Times New Roman" w:cs="Calibri"/>
                <w:sz w:val="28"/>
                <w:szCs w:val="28"/>
                <w:lang w:val="en-IE" w:eastAsia="en-IE"/>
              </w:rPr>
              <w:t> </w:t>
            </w:r>
          </w:p>
        </w:tc>
      </w:tr>
      <w:tr w:rsidRPr="00160121" w:rsidR="00160121" w:rsidTr="00AE5045" w14:paraId="3FE24C25" w14:textId="77777777">
        <w:trPr>
          <w:trHeight w:val="300"/>
        </w:trPr>
        <w:tc>
          <w:tcPr>
            <w:tcW w:w="169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bottom"/>
            <w:hideMark/>
          </w:tcPr>
          <w:p w:rsidRPr="00BE0E23" w:rsidR="00160121" w:rsidP="00160121" w:rsidRDefault="00160121" w14:paraId="51B82A6D" w14:textId="77777777">
            <w:pPr>
              <w:spacing w:before="0" w:after="0" w:line="240" w:lineRule="auto"/>
              <w:jc w:val="center"/>
              <w:textAlignment w:val="baseline"/>
              <w:rPr>
                <w:rFonts w:ascii="Times New Roman" w:hAnsi="Times New Roman" w:eastAsia="Times New Roman" w:cs="Times New Roman"/>
                <w:sz w:val="28"/>
                <w:szCs w:val="28"/>
                <w:lang w:val="en-IE" w:eastAsia="en-IE"/>
              </w:rPr>
            </w:pPr>
            <w:r w:rsidRPr="00BE0E23">
              <w:rPr>
                <w:rFonts w:ascii="Calibri" w:hAnsi="Calibri" w:eastAsia="Times New Roman" w:cs="Calibri"/>
                <w:b/>
                <w:bCs/>
                <w:sz w:val="28"/>
                <w:szCs w:val="28"/>
                <w:u w:val="single"/>
                <w:lang w:val="en-GB" w:eastAsia="en-IE"/>
              </w:rPr>
              <w:t>Weighting</w:t>
            </w:r>
            <w:r w:rsidRPr="00BE0E23">
              <w:rPr>
                <w:rFonts w:ascii="Calibri" w:hAnsi="Calibri" w:eastAsia="Times New Roman" w:cs="Calibri"/>
                <w:sz w:val="28"/>
                <w:szCs w:val="28"/>
                <w:lang w:val="en-IE" w:eastAsia="en-IE"/>
              </w:rPr>
              <w:t> </w:t>
            </w:r>
          </w:p>
        </w:tc>
        <w:tc>
          <w:tcPr>
            <w:tcW w:w="732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bottom"/>
            <w:hideMark/>
          </w:tcPr>
          <w:p w:rsidRPr="00BE0E23" w:rsidR="00160121" w:rsidP="00160121" w:rsidRDefault="00160121" w14:paraId="21406EAB" w14:textId="77777777">
            <w:pPr>
              <w:spacing w:before="0" w:after="0" w:line="240" w:lineRule="auto"/>
              <w:jc w:val="center"/>
              <w:textAlignment w:val="baseline"/>
              <w:rPr>
                <w:rFonts w:ascii="Times New Roman" w:hAnsi="Times New Roman" w:eastAsia="Times New Roman" w:cs="Times New Roman"/>
                <w:sz w:val="28"/>
                <w:szCs w:val="28"/>
                <w:lang w:val="en-IE" w:eastAsia="en-IE"/>
              </w:rPr>
            </w:pPr>
            <w:r w:rsidRPr="00BE0E23">
              <w:rPr>
                <w:rFonts w:ascii="Calibri" w:hAnsi="Calibri" w:eastAsia="Times New Roman" w:cs="Calibri"/>
                <w:b/>
                <w:bCs/>
                <w:sz w:val="28"/>
                <w:szCs w:val="28"/>
                <w:u w:val="single"/>
                <w:lang w:val="en-GB" w:eastAsia="en-IE"/>
              </w:rPr>
              <w:t>Meaning</w:t>
            </w:r>
            <w:r w:rsidRPr="00BE0E23">
              <w:rPr>
                <w:rFonts w:ascii="Calibri" w:hAnsi="Calibri" w:eastAsia="Times New Roman" w:cs="Calibri"/>
                <w:sz w:val="28"/>
                <w:szCs w:val="28"/>
                <w:lang w:val="en-IE" w:eastAsia="en-IE"/>
              </w:rPr>
              <w:t> </w:t>
            </w:r>
          </w:p>
        </w:tc>
      </w:tr>
      <w:tr w:rsidRPr="00160121" w:rsidR="00160121" w:rsidTr="00AE5045" w14:paraId="2455DA7C" w14:textId="77777777">
        <w:trPr>
          <w:trHeight w:val="300"/>
        </w:trPr>
        <w:tc>
          <w:tcPr>
            <w:tcW w:w="169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BE0E23" w:rsidR="00160121" w:rsidP="00160121" w:rsidRDefault="00160121" w14:paraId="678FFFDB" w14:textId="77777777">
            <w:pPr>
              <w:spacing w:before="0" w:after="0" w:line="240" w:lineRule="auto"/>
              <w:jc w:val="center"/>
              <w:textAlignment w:val="baseline"/>
              <w:rPr>
                <w:rFonts w:ascii="Times New Roman" w:hAnsi="Times New Roman" w:eastAsia="Times New Roman" w:cs="Times New Roman"/>
                <w:sz w:val="28"/>
                <w:szCs w:val="28"/>
                <w:lang w:val="en-IE" w:eastAsia="en-IE"/>
              </w:rPr>
            </w:pPr>
            <w:r w:rsidRPr="00BE0E23">
              <w:rPr>
                <w:rFonts w:ascii="Calibri" w:hAnsi="Calibri" w:eastAsia="Times New Roman" w:cs="Calibri"/>
                <w:b/>
                <w:bCs/>
                <w:sz w:val="28"/>
                <w:szCs w:val="28"/>
                <w:lang w:val="en-GB" w:eastAsia="en-IE"/>
              </w:rPr>
              <w:t>91% - 100%</w:t>
            </w:r>
            <w:r w:rsidRPr="00BE0E23">
              <w:rPr>
                <w:rFonts w:ascii="Calibri" w:hAnsi="Calibri" w:eastAsia="Times New Roman" w:cs="Calibri"/>
                <w:sz w:val="28"/>
                <w:szCs w:val="28"/>
                <w:lang w:val="en-IE" w:eastAsia="en-IE"/>
              </w:rPr>
              <w:t> </w:t>
            </w:r>
          </w:p>
        </w:tc>
        <w:tc>
          <w:tcPr>
            <w:tcW w:w="7320" w:type="dxa"/>
            <w:tcBorders>
              <w:top w:val="single" w:color="auto" w:sz="6" w:space="0"/>
              <w:left w:val="single" w:color="auto" w:sz="6" w:space="0"/>
              <w:bottom w:val="single" w:color="auto" w:sz="6" w:space="0"/>
              <w:right w:val="single" w:color="auto" w:sz="6" w:space="0"/>
            </w:tcBorders>
            <w:hideMark/>
          </w:tcPr>
          <w:p w:rsidR="00160121" w:rsidP="00160121" w:rsidRDefault="00160121" w14:paraId="549F3CBF" w14:textId="77777777">
            <w:pPr>
              <w:spacing w:before="0" w:after="0" w:line="240" w:lineRule="auto"/>
              <w:textAlignment w:val="baseline"/>
              <w:rPr>
                <w:rFonts w:ascii="Calibri" w:hAnsi="Calibri" w:eastAsia="Times New Roman" w:cs="Calibri"/>
                <w:sz w:val="24"/>
                <w:szCs w:val="24"/>
                <w:lang w:val="en-IE" w:eastAsia="en-IE"/>
              </w:rPr>
            </w:pPr>
            <w:r w:rsidRPr="00C06015">
              <w:rPr>
                <w:rFonts w:ascii="Calibri" w:hAnsi="Calibri" w:eastAsia="Times New Roman" w:cs="Calibri"/>
                <w:sz w:val="24"/>
                <w:szCs w:val="24"/>
                <w:lang w:val="en-GB" w:eastAsia="en-IE"/>
              </w:rPr>
              <w:t>An </w:t>
            </w:r>
            <w:r w:rsidRPr="00C06015">
              <w:rPr>
                <w:rFonts w:ascii="Calibri" w:hAnsi="Calibri" w:eastAsia="Times New Roman" w:cs="Calibri"/>
                <w:b/>
                <w:bCs/>
                <w:sz w:val="24"/>
                <w:szCs w:val="24"/>
                <w:lang w:val="en-GB" w:eastAsia="en-IE"/>
              </w:rPr>
              <w:t>excellent response</w:t>
            </w:r>
            <w:r w:rsidRPr="00C06015">
              <w:rPr>
                <w:rFonts w:ascii="Calibri" w:hAnsi="Calibri" w:eastAsia="Times New Roman" w:cs="Calibri"/>
                <w:sz w:val="24"/>
                <w:szCs w:val="24"/>
                <w:lang w:val="en-GB" w:eastAsia="en-IE"/>
              </w:rPr>
              <w:t>, with very few or no weaknesses, that demonstrates a complete understanding of requirements and provides comprehensive and convincing assurance that the Tenderer will deliver to an excellent standard.</w:t>
            </w:r>
            <w:r w:rsidRPr="00C06015">
              <w:rPr>
                <w:rFonts w:ascii="Calibri" w:hAnsi="Calibri" w:eastAsia="Times New Roman" w:cs="Calibri"/>
                <w:sz w:val="24"/>
                <w:szCs w:val="24"/>
                <w:lang w:val="en-IE" w:eastAsia="en-IE"/>
              </w:rPr>
              <w:t> </w:t>
            </w:r>
          </w:p>
          <w:p w:rsidRPr="00C06015" w:rsidR="00C06015" w:rsidP="00160121" w:rsidRDefault="00C06015" w14:paraId="1A575B4A" w14:textId="77777777">
            <w:pPr>
              <w:spacing w:before="0" w:after="0" w:line="240" w:lineRule="auto"/>
              <w:textAlignment w:val="baseline"/>
              <w:rPr>
                <w:rFonts w:ascii="Times New Roman" w:hAnsi="Times New Roman" w:eastAsia="Times New Roman" w:cs="Times New Roman"/>
                <w:sz w:val="24"/>
                <w:szCs w:val="24"/>
                <w:lang w:val="en-IE" w:eastAsia="en-IE"/>
              </w:rPr>
            </w:pPr>
          </w:p>
        </w:tc>
      </w:tr>
      <w:tr w:rsidRPr="00160121" w:rsidR="00160121" w:rsidTr="00AE5045" w14:paraId="45F70D70" w14:textId="77777777">
        <w:trPr>
          <w:trHeight w:val="300"/>
        </w:trPr>
        <w:tc>
          <w:tcPr>
            <w:tcW w:w="169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BE0E23" w:rsidR="00160121" w:rsidP="00160121" w:rsidRDefault="00160121" w14:paraId="0CAB8E28" w14:textId="77777777">
            <w:pPr>
              <w:spacing w:before="0" w:after="0" w:line="240" w:lineRule="auto"/>
              <w:jc w:val="center"/>
              <w:textAlignment w:val="baseline"/>
              <w:rPr>
                <w:rFonts w:ascii="Times New Roman" w:hAnsi="Times New Roman" w:eastAsia="Times New Roman" w:cs="Times New Roman"/>
                <w:sz w:val="28"/>
                <w:szCs w:val="28"/>
                <w:lang w:val="en-IE" w:eastAsia="en-IE"/>
              </w:rPr>
            </w:pPr>
            <w:r w:rsidRPr="00BE0E23">
              <w:rPr>
                <w:rFonts w:ascii="Calibri" w:hAnsi="Calibri" w:eastAsia="Times New Roman" w:cs="Calibri"/>
                <w:b/>
                <w:bCs/>
                <w:sz w:val="28"/>
                <w:szCs w:val="28"/>
                <w:lang w:val="en-GB" w:eastAsia="en-IE"/>
              </w:rPr>
              <w:t>80% - 90%</w:t>
            </w:r>
            <w:r w:rsidRPr="00BE0E23">
              <w:rPr>
                <w:rFonts w:ascii="Calibri" w:hAnsi="Calibri" w:eastAsia="Times New Roman" w:cs="Calibri"/>
                <w:sz w:val="28"/>
                <w:szCs w:val="28"/>
                <w:lang w:val="en-IE" w:eastAsia="en-IE"/>
              </w:rPr>
              <w:t> </w:t>
            </w:r>
          </w:p>
        </w:tc>
        <w:tc>
          <w:tcPr>
            <w:tcW w:w="7320" w:type="dxa"/>
            <w:tcBorders>
              <w:top w:val="single" w:color="auto" w:sz="6" w:space="0"/>
              <w:left w:val="single" w:color="auto" w:sz="6" w:space="0"/>
              <w:bottom w:val="single" w:color="auto" w:sz="6" w:space="0"/>
              <w:right w:val="single" w:color="auto" w:sz="6" w:space="0"/>
            </w:tcBorders>
            <w:hideMark/>
          </w:tcPr>
          <w:p w:rsidR="00160121" w:rsidP="00160121" w:rsidRDefault="00160121" w14:paraId="699EC380" w14:textId="77777777">
            <w:pPr>
              <w:spacing w:before="0" w:after="0" w:line="240" w:lineRule="auto"/>
              <w:textAlignment w:val="baseline"/>
              <w:rPr>
                <w:rFonts w:ascii="Calibri" w:hAnsi="Calibri" w:eastAsia="Times New Roman" w:cs="Calibri"/>
                <w:sz w:val="24"/>
                <w:szCs w:val="24"/>
                <w:lang w:val="en-IE" w:eastAsia="en-IE"/>
              </w:rPr>
            </w:pPr>
            <w:r w:rsidRPr="00C06015">
              <w:rPr>
                <w:rFonts w:ascii="Calibri" w:hAnsi="Calibri" w:eastAsia="Times New Roman" w:cs="Calibri"/>
                <w:sz w:val="24"/>
                <w:szCs w:val="24"/>
                <w:lang w:val="en-GB" w:eastAsia="en-IE"/>
              </w:rPr>
              <w:t>A </w:t>
            </w:r>
            <w:r w:rsidRPr="00C06015">
              <w:rPr>
                <w:rFonts w:ascii="Calibri" w:hAnsi="Calibri" w:eastAsia="Times New Roman" w:cs="Calibri"/>
                <w:b/>
                <w:bCs/>
                <w:sz w:val="24"/>
                <w:szCs w:val="24"/>
                <w:lang w:val="en-GB" w:eastAsia="en-IE"/>
              </w:rPr>
              <w:t>very good response</w:t>
            </w:r>
            <w:r w:rsidRPr="00C06015">
              <w:rPr>
                <w:rFonts w:ascii="Calibri" w:hAnsi="Calibri" w:eastAsia="Times New Roman" w:cs="Calibri"/>
                <w:sz w:val="24"/>
                <w:szCs w:val="24"/>
                <w:lang w:val="en-GB" w:eastAsia="en-IE"/>
              </w:rPr>
              <w:t> that demonstrates real understanding and fully meets the requirements and assurance that the Tenderer will deliver to high standard.  </w:t>
            </w:r>
            <w:r w:rsidRPr="00C06015">
              <w:rPr>
                <w:rFonts w:ascii="Calibri" w:hAnsi="Calibri" w:eastAsia="Times New Roman" w:cs="Calibri"/>
                <w:sz w:val="24"/>
                <w:szCs w:val="24"/>
                <w:lang w:val="en-IE" w:eastAsia="en-IE"/>
              </w:rPr>
              <w:t> </w:t>
            </w:r>
          </w:p>
          <w:p w:rsidRPr="00C06015" w:rsidR="00C06015" w:rsidP="00160121" w:rsidRDefault="00C06015" w14:paraId="2C795678" w14:textId="77777777">
            <w:pPr>
              <w:spacing w:before="0" w:after="0" w:line="240" w:lineRule="auto"/>
              <w:textAlignment w:val="baseline"/>
              <w:rPr>
                <w:rFonts w:ascii="Times New Roman" w:hAnsi="Times New Roman" w:eastAsia="Times New Roman" w:cs="Times New Roman"/>
                <w:sz w:val="24"/>
                <w:szCs w:val="24"/>
                <w:lang w:val="en-IE" w:eastAsia="en-IE"/>
              </w:rPr>
            </w:pPr>
          </w:p>
        </w:tc>
      </w:tr>
      <w:tr w:rsidRPr="00160121" w:rsidR="00160121" w:rsidTr="00AE5045" w14:paraId="6BD3448B" w14:textId="77777777">
        <w:trPr>
          <w:trHeight w:val="300"/>
        </w:trPr>
        <w:tc>
          <w:tcPr>
            <w:tcW w:w="169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BE0E23" w:rsidR="00160121" w:rsidP="00160121" w:rsidRDefault="00160121" w14:paraId="31CB6558" w14:textId="77777777">
            <w:pPr>
              <w:spacing w:before="0" w:after="0" w:line="240" w:lineRule="auto"/>
              <w:jc w:val="center"/>
              <w:textAlignment w:val="baseline"/>
              <w:rPr>
                <w:rFonts w:ascii="Times New Roman" w:hAnsi="Times New Roman" w:eastAsia="Times New Roman" w:cs="Times New Roman"/>
                <w:sz w:val="28"/>
                <w:szCs w:val="28"/>
                <w:lang w:val="en-IE" w:eastAsia="en-IE"/>
              </w:rPr>
            </w:pPr>
            <w:r w:rsidRPr="00BE0E23">
              <w:rPr>
                <w:rFonts w:ascii="Calibri" w:hAnsi="Calibri" w:eastAsia="Times New Roman" w:cs="Calibri"/>
                <w:b/>
                <w:bCs/>
                <w:sz w:val="28"/>
                <w:szCs w:val="28"/>
                <w:lang w:val="en-GB" w:eastAsia="en-IE"/>
              </w:rPr>
              <w:t>60% - 79%</w:t>
            </w:r>
            <w:r w:rsidRPr="00BE0E23">
              <w:rPr>
                <w:rFonts w:ascii="Calibri" w:hAnsi="Calibri" w:eastAsia="Times New Roman" w:cs="Calibri"/>
                <w:sz w:val="28"/>
                <w:szCs w:val="28"/>
                <w:lang w:val="en-IE" w:eastAsia="en-IE"/>
              </w:rPr>
              <w:t> </w:t>
            </w:r>
          </w:p>
        </w:tc>
        <w:tc>
          <w:tcPr>
            <w:tcW w:w="7320" w:type="dxa"/>
            <w:tcBorders>
              <w:top w:val="single" w:color="auto" w:sz="6" w:space="0"/>
              <w:left w:val="single" w:color="auto" w:sz="6" w:space="0"/>
              <w:bottom w:val="single" w:color="auto" w:sz="6" w:space="0"/>
              <w:right w:val="single" w:color="auto" w:sz="6" w:space="0"/>
            </w:tcBorders>
            <w:hideMark/>
          </w:tcPr>
          <w:p w:rsidR="00160121" w:rsidP="00160121" w:rsidRDefault="00160121" w14:paraId="5CD7A13C" w14:textId="77777777">
            <w:pPr>
              <w:spacing w:before="0" w:after="0" w:line="240" w:lineRule="auto"/>
              <w:textAlignment w:val="baseline"/>
              <w:rPr>
                <w:rFonts w:ascii="Calibri" w:hAnsi="Calibri" w:eastAsia="Times New Roman" w:cs="Calibri"/>
                <w:sz w:val="24"/>
                <w:szCs w:val="24"/>
                <w:lang w:val="en-IE" w:eastAsia="en-IE"/>
              </w:rPr>
            </w:pPr>
            <w:r w:rsidRPr="00C06015">
              <w:rPr>
                <w:rFonts w:ascii="Calibri" w:hAnsi="Calibri" w:eastAsia="Times New Roman" w:cs="Calibri"/>
                <w:sz w:val="24"/>
                <w:szCs w:val="24"/>
                <w:lang w:val="en-GB" w:eastAsia="en-IE"/>
              </w:rPr>
              <w:t>A </w:t>
            </w:r>
            <w:r w:rsidRPr="00C06015">
              <w:rPr>
                <w:rFonts w:ascii="Calibri" w:hAnsi="Calibri" w:eastAsia="Times New Roman" w:cs="Calibri"/>
                <w:b/>
                <w:bCs/>
                <w:sz w:val="24"/>
                <w:szCs w:val="24"/>
                <w:lang w:val="en-GB" w:eastAsia="en-IE"/>
              </w:rPr>
              <w:t>satisfactory response</w:t>
            </w:r>
            <w:r w:rsidRPr="00C06015">
              <w:rPr>
                <w:rFonts w:ascii="Calibri" w:hAnsi="Calibri" w:eastAsia="Times New Roman" w:cs="Calibri"/>
                <w:sz w:val="24"/>
                <w:szCs w:val="24"/>
                <w:lang w:val="en-GB" w:eastAsia="en-IE"/>
              </w:rPr>
              <w:t> which demonstrates a reasonable understanding of requirements and gives reasonable assurance of delivery to an adequate standard but does not provide sufficiently convincing assurance to award a higher mark.</w:t>
            </w:r>
            <w:r w:rsidRPr="00C06015">
              <w:rPr>
                <w:rFonts w:ascii="Calibri" w:hAnsi="Calibri" w:eastAsia="Times New Roman" w:cs="Calibri"/>
                <w:sz w:val="24"/>
                <w:szCs w:val="24"/>
                <w:lang w:val="en-IE" w:eastAsia="en-IE"/>
              </w:rPr>
              <w:t> </w:t>
            </w:r>
          </w:p>
          <w:p w:rsidRPr="00C06015" w:rsidR="00C06015" w:rsidP="00160121" w:rsidRDefault="00C06015" w14:paraId="62FBAAC5" w14:textId="77777777">
            <w:pPr>
              <w:spacing w:before="0" w:after="0" w:line="240" w:lineRule="auto"/>
              <w:textAlignment w:val="baseline"/>
              <w:rPr>
                <w:rFonts w:ascii="Times New Roman" w:hAnsi="Times New Roman" w:eastAsia="Times New Roman" w:cs="Times New Roman"/>
                <w:sz w:val="24"/>
                <w:szCs w:val="24"/>
                <w:lang w:val="en-IE" w:eastAsia="en-IE"/>
              </w:rPr>
            </w:pPr>
          </w:p>
        </w:tc>
      </w:tr>
      <w:tr w:rsidRPr="00160121" w:rsidR="00160121" w:rsidTr="00AE5045" w14:paraId="56EFF199" w14:textId="77777777">
        <w:trPr>
          <w:trHeight w:val="300"/>
        </w:trPr>
        <w:tc>
          <w:tcPr>
            <w:tcW w:w="169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BE0E23" w:rsidR="00160121" w:rsidP="00160121" w:rsidRDefault="00160121" w14:paraId="22F987CD" w14:textId="77777777">
            <w:pPr>
              <w:spacing w:before="0" w:after="0" w:line="240" w:lineRule="auto"/>
              <w:jc w:val="center"/>
              <w:textAlignment w:val="baseline"/>
              <w:rPr>
                <w:rFonts w:ascii="Times New Roman" w:hAnsi="Times New Roman" w:eastAsia="Times New Roman" w:cs="Times New Roman"/>
                <w:sz w:val="28"/>
                <w:szCs w:val="28"/>
                <w:lang w:val="en-IE" w:eastAsia="en-IE"/>
              </w:rPr>
            </w:pPr>
            <w:r w:rsidRPr="00BE0E23">
              <w:rPr>
                <w:rFonts w:ascii="Calibri" w:hAnsi="Calibri" w:eastAsia="Times New Roman" w:cs="Calibri"/>
                <w:b/>
                <w:bCs/>
                <w:sz w:val="28"/>
                <w:szCs w:val="28"/>
                <w:lang w:val="en-GB" w:eastAsia="en-IE"/>
              </w:rPr>
              <w:t>30% - 59%</w:t>
            </w:r>
            <w:r w:rsidRPr="00BE0E23">
              <w:rPr>
                <w:rFonts w:ascii="Calibri" w:hAnsi="Calibri" w:eastAsia="Times New Roman" w:cs="Calibri"/>
                <w:sz w:val="28"/>
                <w:szCs w:val="28"/>
                <w:lang w:val="en-IE" w:eastAsia="en-IE"/>
              </w:rPr>
              <w:t> </w:t>
            </w:r>
          </w:p>
        </w:tc>
        <w:tc>
          <w:tcPr>
            <w:tcW w:w="7320" w:type="dxa"/>
            <w:tcBorders>
              <w:top w:val="single" w:color="auto" w:sz="6" w:space="0"/>
              <w:left w:val="single" w:color="auto" w:sz="6" w:space="0"/>
              <w:bottom w:val="single" w:color="auto" w:sz="6" w:space="0"/>
              <w:right w:val="single" w:color="auto" w:sz="6" w:space="0"/>
            </w:tcBorders>
            <w:hideMark/>
          </w:tcPr>
          <w:p w:rsidR="00160121" w:rsidP="00160121" w:rsidRDefault="00160121" w14:paraId="67CC7001" w14:textId="77777777">
            <w:pPr>
              <w:spacing w:before="0" w:after="0" w:line="240" w:lineRule="auto"/>
              <w:textAlignment w:val="baseline"/>
              <w:rPr>
                <w:rFonts w:ascii="Calibri" w:hAnsi="Calibri" w:eastAsia="Times New Roman" w:cs="Calibri"/>
                <w:sz w:val="24"/>
                <w:szCs w:val="24"/>
                <w:lang w:val="en-IE" w:eastAsia="en-IE"/>
              </w:rPr>
            </w:pPr>
            <w:r w:rsidRPr="00C06015">
              <w:rPr>
                <w:rFonts w:ascii="Calibri" w:hAnsi="Calibri" w:eastAsia="Times New Roman" w:cs="Calibri"/>
                <w:sz w:val="24"/>
                <w:szCs w:val="24"/>
                <w:lang w:val="en-GB" w:eastAsia="en-IE"/>
              </w:rPr>
              <w:t>A response where </w:t>
            </w:r>
            <w:r w:rsidRPr="00C06015">
              <w:rPr>
                <w:rFonts w:ascii="Calibri" w:hAnsi="Calibri" w:eastAsia="Times New Roman" w:cs="Calibri"/>
                <w:b/>
                <w:bCs/>
                <w:sz w:val="24"/>
                <w:szCs w:val="24"/>
                <w:lang w:val="en-GB" w:eastAsia="en-IE"/>
              </w:rPr>
              <w:t>reservations exist</w:t>
            </w:r>
            <w:r w:rsidRPr="00C06015">
              <w:rPr>
                <w:rFonts w:ascii="Calibri" w:hAnsi="Calibri" w:eastAsia="Times New Roman" w:cs="Calibri"/>
                <w:sz w:val="24"/>
                <w:szCs w:val="24"/>
                <w:lang w:val="en-GB" w:eastAsia="en-IE"/>
              </w:rPr>
              <w:t>. Lacks full credibility/convincing detail, and there is a significant risk that the response will not be successful.</w:t>
            </w:r>
            <w:r w:rsidRPr="00C06015">
              <w:rPr>
                <w:rFonts w:ascii="Calibri" w:hAnsi="Calibri" w:eastAsia="Times New Roman" w:cs="Calibri"/>
                <w:sz w:val="24"/>
                <w:szCs w:val="24"/>
                <w:lang w:val="en-IE" w:eastAsia="en-IE"/>
              </w:rPr>
              <w:t> </w:t>
            </w:r>
          </w:p>
          <w:p w:rsidRPr="00C06015" w:rsidR="00C06015" w:rsidP="00160121" w:rsidRDefault="00C06015" w14:paraId="59DB8E53" w14:textId="77777777">
            <w:pPr>
              <w:spacing w:before="0" w:after="0" w:line="240" w:lineRule="auto"/>
              <w:textAlignment w:val="baseline"/>
              <w:rPr>
                <w:rFonts w:ascii="Times New Roman" w:hAnsi="Times New Roman" w:eastAsia="Times New Roman" w:cs="Times New Roman"/>
                <w:sz w:val="24"/>
                <w:szCs w:val="24"/>
                <w:lang w:val="en-IE" w:eastAsia="en-IE"/>
              </w:rPr>
            </w:pPr>
          </w:p>
        </w:tc>
      </w:tr>
      <w:tr w:rsidRPr="00160121" w:rsidR="00160121" w:rsidTr="00AE5045" w14:paraId="7D42AB35" w14:textId="77777777">
        <w:trPr>
          <w:trHeight w:val="300"/>
        </w:trPr>
        <w:tc>
          <w:tcPr>
            <w:tcW w:w="169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BE0E23" w:rsidR="00160121" w:rsidP="00160121" w:rsidRDefault="00160121" w14:paraId="4E14668E" w14:textId="77777777">
            <w:pPr>
              <w:spacing w:before="0" w:after="0" w:line="240" w:lineRule="auto"/>
              <w:jc w:val="center"/>
              <w:textAlignment w:val="baseline"/>
              <w:rPr>
                <w:rFonts w:ascii="Times New Roman" w:hAnsi="Times New Roman" w:eastAsia="Times New Roman" w:cs="Times New Roman"/>
                <w:sz w:val="28"/>
                <w:szCs w:val="28"/>
                <w:lang w:val="en-IE" w:eastAsia="en-IE"/>
              </w:rPr>
            </w:pPr>
            <w:r w:rsidRPr="00BE0E23">
              <w:rPr>
                <w:rFonts w:ascii="Calibri" w:hAnsi="Calibri" w:eastAsia="Times New Roman" w:cs="Calibri"/>
                <w:b/>
                <w:bCs/>
                <w:sz w:val="28"/>
                <w:szCs w:val="28"/>
                <w:lang w:val="en-GB" w:eastAsia="en-IE"/>
              </w:rPr>
              <w:t>1% - 29%</w:t>
            </w:r>
            <w:r w:rsidRPr="00BE0E23">
              <w:rPr>
                <w:rFonts w:ascii="Calibri" w:hAnsi="Calibri" w:eastAsia="Times New Roman" w:cs="Calibri"/>
                <w:sz w:val="28"/>
                <w:szCs w:val="28"/>
                <w:lang w:val="en-IE" w:eastAsia="en-IE"/>
              </w:rPr>
              <w:t> </w:t>
            </w:r>
          </w:p>
        </w:tc>
        <w:tc>
          <w:tcPr>
            <w:tcW w:w="7320" w:type="dxa"/>
            <w:tcBorders>
              <w:top w:val="single" w:color="auto" w:sz="6" w:space="0"/>
              <w:left w:val="single" w:color="auto" w:sz="6" w:space="0"/>
              <w:bottom w:val="single" w:color="auto" w:sz="6" w:space="0"/>
              <w:right w:val="single" w:color="auto" w:sz="6" w:space="0"/>
            </w:tcBorders>
            <w:hideMark/>
          </w:tcPr>
          <w:p w:rsidR="00160121" w:rsidP="00160121" w:rsidRDefault="00160121" w14:paraId="5CC1F863" w14:textId="77777777">
            <w:pPr>
              <w:spacing w:before="0" w:after="0" w:line="240" w:lineRule="auto"/>
              <w:textAlignment w:val="baseline"/>
              <w:rPr>
                <w:rFonts w:ascii="Calibri" w:hAnsi="Calibri" w:eastAsia="Times New Roman" w:cs="Calibri"/>
                <w:sz w:val="24"/>
                <w:szCs w:val="24"/>
                <w:lang w:val="en-IE" w:eastAsia="en-IE"/>
              </w:rPr>
            </w:pPr>
            <w:r w:rsidRPr="00C06015">
              <w:rPr>
                <w:rFonts w:ascii="Calibri" w:hAnsi="Calibri" w:eastAsia="Times New Roman" w:cs="Calibri"/>
                <w:sz w:val="24"/>
                <w:szCs w:val="24"/>
                <w:lang w:val="en-GB" w:eastAsia="en-IE"/>
              </w:rPr>
              <w:t>A response where </w:t>
            </w:r>
            <w:r w:rsidRPr="00C06015">
              <w:rPr>
                <w:rFonts w:ascii="Calibri" w:hAnsi="Calibri" w:eastAsia="Times New Roman" w:cs="Calibri"/>
                <w:b/>
                <w:bCs/>
                <w:sz w:val="24"/>
                <w:szCs w:val="24"/>
                <w:lang w:val="en-GB" w:eastAsia="en-IE"/>
              </w:rPr>
              <w:t>serious reservations exist</w:t>
            </w:r>
            <w:r w:rsidRPr="00C06015">
              <w:rPr>
                <w:rFonts w:ascii="Calibri" w:hAnsi="Calibri" w:eastAsia="Times New Roman" w:cs="Calibri"/>
                <w:sz w:val="24"/>
                <w:szCs w:val="24"/>
                <w:lang w:val="en-GB" w:eastAsia="en-IE"/>
              </w:rPr>
              <w:t>. This may be because, for example, insufficient detail is provided, and the response has fundamental flaws, or is seriously inadequate or seriously lacks credibility with a high risk of non-delivery.</w:t>
            </w:r>
            <w:r w:rsidRPr="00C06015">
              <w:rPr>
                <w:rFonts w:ascii="Calibri" w:hAnsi="Calibri" w:eastAsia="Times New Roman" w:cs="Calibri"/>
                <w:sz w:val="24"/>
                <w:szCs w:val="24"/>
                <w:lang w:val="en-IE" w:eastAsia="en-IE"/>
              </w:rPr>
              <w:t> </w:t>
            </w:r>
          </w:p>
          <w:p w:rsidRPr="00C06015" w:rsidR="00C06015" w:rsidP="00160121" w:rsidRDefault="00C06015" w14:paraId="7FAF259B" w14:textId="77777777">
            <w:pPr>
              <w:spacing w:before="0" w:after="0" w:line="240" w:lineRule="auto"/>
              <w:textAlignment w:val="baseline"/>
              <w:rPr>
                <w:rFonts w:ascii="Times New Roman" w:hAnsi="Times New Roman" w:eastAsia="Times New Roman" w:cs="Times New Roman"/>
                <w:sz w:val="24"/>
                <w:szCs w:val="24"/>
                <w:lang w:val="en-IE" w:eastAsia="en-IE"/>
              </w:rPr>
            </w:pPr>
          </w:p>
        </w:tc>
      </w:tr>
      <w:tr w:rsidRPr="00160121" w:rsidR="00160121" w:rsidTr="00AE5045" w14:paraId="4089F61D" w14:textId="77777777">
        <w:trPr>
          <w:trHeight w:val="300"/>
        </w:trPr>
        <w:tc>
          <w:tcPr>
            <w:tcW w:w="1690" w:type="dxa"/>
            <w:tcBorders>
              <w:top w:val="single" w:color="auto" w:sz="6" w:space="0"/>
              <w:left w:val="single" w:color="auto" w:sz="6" w:space="0"/>
              <w:bottom w:val="single" w:color="auto" w:sz="6" w:space="0"/>
              <w:right w:val="single" w:color="auto" w:sz="6" w:space="0"/>
            </w:tcBorders>
            <w:shd w:val="clear" w:color="auto" w:fill="D9E2F3" w:themeFill="accent1" w:themeFillTint="33"/>
            <w:vAlign w:val="center"/>
            <w:hideMark/>
          </w:tcPr>
          <w:p w:rsidRPr="00BE0E23" w:rsidR="00160121" w:rsidP="00160121" w:rsidRDefault="00160121" w14:paraId="01AF12DC" w14:textId="77777777">
            <w:pPr>
              <w:spacing w:before="0" w:after="0" w:line="240" w:lineRule="auto"/>
              <w:jc w:val="center"/>
              <w:textAlignment w:val="baseline"/>
              <w:rPr>
                <w:rFonts w:ascii="Times New Roman" w:hAnsi="Times New Roman" w:eastAsia="Times New Roman" w:cs="Times New Roman"/>
                <w:sz w:val="28"/>
                <w:szCs w:val="28"/>
                <w:lang w:val="en-IE" w:eastAsia="en-IE"/>
              </w:rPr>
            </w:pPr>
            <w:r w:rsidRPr="00BE0E23">
              <w:rPr>
                <w:rFonts w:ascii="Calibri" w:hAnsi="Calibri" w:eastAsia="Times New Roman" w:cs="Calibri"/>
                <w:b/>
                <w:bCs/>
                <w:sz w:val="28"/>
                <w:szCs w:val="28"/>
                <w:lang w:val="en-GB" w:eastAsia="en-IE"/>
              </w:rPr>
              <w:t>0%</w:t>
            </w:r>
            <w:r w:rsidRPr="00BE0E23">
              <w:rPr>
                <w:rFonts w:ascii="Calibri" w:hAnsi="Calibri" w:eastAsia="Times New Roman" w:cs="Calibri"/>
                <w:sz w:val="28"/>
                <w:szCs w:val="28"/>
                <w:lang w:val="en-IE" w:eastAsia="en-IE"/>
              </w:rPr>
              <w:t> </w:t>
            </w:r>
          </w:p>
        </w:tc>
        <w:tc>
          <w:tcPr>
            <w:tcW w:w="7320" w:type="dxa"/>
            <w:tcBorders>
              <w:top w:val="single" w:color="auto" w:sz="6" w:space="0"/>
              <w:left w:val="single" w:color="auto" w:sz="6" w:space="0"/>
              <w:bottom w:val="single" w:color="auto" w:sz="6" w:space="0"/>
              <w:right w:val="single" w:color="auto" w:sz="6" w:space="0"/>
            </w:tcBorders>
            <w:hideMark/>
          </w:tcPr>
          <w:p w:rsidR="00160121" w:rsidP="00160121" w:rsidRDefault="00160121" w14:paraId="21EB2C40" w14:textId="77777777">
            <w:pPr>
              <w:spacing w:before="0" w:after="0" w:line="240" w:lineRule="auto"/>
              <w:textAlignment w:val="baseline"/>
              <w:rPr>
                <w:rFonts w:ascii="Calibri" w:hAnsi="Calibri" w:eastAsia="Times New Roman" w:cs="Calibri"/>
                <w:sz w:val="24"/>
                <w:szCs w:val="24"/>
                <w:lang w:val="en-IE" w:eastAsia="en-IE"/>
              </w:rPr>
            </w:pPr>
            <w:r w:rsidRPr="00C06015">
              <w:rPr>
                <w:rFonts w:ascii="Calibri" w:hAnsi="Calibri" w:eastAsia="Times New Roman" w:cs="Calibri"/>
                <w:b/>
                <w:bCs/>
                <w:sz w:val="24"/>
                <w:szCs w:val="24"/>
                <w:lang w:val="en-GB" w:eastAsia="en-IE"/>
              </w:rPr>
              <w:t>Response completely fails</w:t>
            </w:r>
            <w:r w:rsidRPr="00C06015">
              <w:rPr>
                <w:rFonts w:ascii="Calibri" w:hAnsi="Calibri" w:eastAsia="Times New Roman" w:cs="Calibri"/>
                <w:sz w:val="24"/>
                <w:szCs w:val="24"/>
                <w:lang w:val="en-GB" w:eastAsia="en-IE"/>
              </w:rPr>
              <w:t> to address the criterion under consideration.</w:t>
            </w:r>
            <w:r w:rsidRPr="00C06015">
              <w:rPr>
                <w:rFonts w:ascii="Calibri" w:hAnsi="Calibri" w:eastAsia="Times New Roman" w:cs="Calibri"/>
                <w:sz w:val="24"/>
                <w:szCs w:val="24"/>
                <w:lang w:val="en-IE" w:eastAsia="en-IE"/>
              </w:rPr>
              <w:t> </w:t>
            </w:r>
          </w:p>
          <w:p w:rsidRPr="00C06015" w:rsidR="00C06015" w:rsidP="00160121" w:rsidRDefault="00C06015" w14:paraId="3473261D" w14:textId="77777777">
            <w:pPr>
              <w:spacing w:before="0" w:after="0" w:line="240" w:lineRule="auto"/>
              <w:textAlignment w:val="baseline"/>
              <w:rPr>
                <w:rFonts w:ascii="Times New Roman" w:hAnsi="Times New Roman" w:eastAsia="Times New Roman" w:cs="Times New Roman"/>
                <w:sz w:val="24"/>
                <w:szCs w:val="24"/>
                <w:lang w:val="en-IE" w:eastAsia="en-IE"/>
              </w:rPr>
            </w:pPr>
          </w:p>
        </w:tc>
      </w:tr>
    </w:tbl>
    <w:p w:rsidR="005F6B4F" w:rsidRDefault="005F6B4F" w14:paraId="5F96A722" w14:textId="5DAB81CF">
      <w:pPr>
        <w:pStyle w:val="NoSpacing"/>
        <w:jc w:val="both"/>
        <w:rPr>
          <w:rFonts w:ascii="Arial" w:hAnsi="Arial" w:cs="Arial" w:eastAsiaTheme="minorEastAsia"/>
          <w:lang w:eastAsia="ja-JP"/>
        </w:rPr>
      </w:pPr>
    </w:p>
    <w:p w:rsidRPr="00596793" w:rsidR="005F6B4F" w:rsidP="00596793" w:rsidRDefault="000F6939" w14:paraId="27029C4C" w14:textId="5F1ECAC7">
      <w:pPr>
        <w:pStyle w:val="Heading2"/>
        <w:shd w:val="clear" w:color="auto" w:fill="D9E2F3" w:themeFill="accent1" w:themeFillTint="33"/>
        <w:rPr>
          <w:rFonts w:ascii="Calibri" w:hAnsi="Calibri" w:cs="Calibri"/>
          <w:sz w:val="28"/>
          <w:szCs w:val="28"/>
          <w:lang w:val="en-IE"/>
        </w:rPr>
      </w:pPr>
      <w:bookmarkStart w:name="_Toc487559390" w:id="53"/>
      <w:bookmarkStart w:name="_Toc231370918" w:id="54"/>
      <w:r w:rsidRPr="00596793">
        <w:rPr>
          <w:rFonts w:ascii="Calibri" w:hAnsi="Calibri" w:cs="Calibri"/>
          <w:sz w:val="28"/>
          <w:szCs w:val="28"/>
          <w:lang w:val="en-IE"/>
        </w:rPr>
        <w:t>4.</w:t>
      </w:r>
      <w:r w:rsidR="001365E0">
        <w:rPr>
          <w:rFonts w:ascii="Calibri" w:hAnsi="Calibri" w:cs="Calibri"/>
          <w:sz w:val="28"/>
          <w:szCs w:val="28"/>
          <w:lang w:val="en-IE"/>
        </w:rPr>
        <w:t>5</w:t>
      </w:r>
      <w:r w:rsidRPr="00596793">
        <w:rPr>
          <w:rFonts w:ascii="Calibri" w:hAnsi="Calibri" w:cs="Calibri"/>
          <w:sz w:val="28"/>
          <w:szCs w:val="28"/>
          <w:lang w:val="en-IE"/>
        </w:rPr>
        <w:t xml:space="preserve"> </w:t>
      </w:r>
      <w:r w:rsidRPr="00596793" w:rsidR="001874A2">
        <w:rPr>
          <w:rFonts w:ascii="Calibri" w:hAnsi="Calibri" w:cs="Calibri"/>
          <w:sz w:val="28"/>
          <w:szCs w:val="28"/>
          <w:lang w:val="en-IE"/>
        </w:rPr>
        <w:t>Clarification of Abnormally Low Tenders</w:t>
      </w:r>
      <w:bookmarkEnd w:id="53"/>
      <w:bookmarkEnd w:id="54"/>
      <w:r w:rsidRPr="00596793" w:rsidR="001874A2">
        <w:rPr>
          <w:rFonts w:ascii="Calibri" w:hAnsi="Calibri" w:cs="Calibri"/>
          <w:sz w:val="28"/>
          <w:szCs w:val="28"/>
          <w:lang w:val="en-IE"/>
        </w:rPr>
        <w:t xml:space="preserve"> </w:t>
      </w:r>
    </w:p>
    <w:p w:rsidRPr="001365E0" w:rsidR="005F6B4F" w:rsidRDefault="001874A2" w14:paraId="279CAAE0" w14:textId="77777777">
      <w:pPr>
        <w:pStyle w:val="BodyTextIndent3"/>
        <w:widowControl w:val="0"/>
        <w:ind w:left="0"/>
        <w:jc w:val="both"/>
        <w:rPr>
          <w:rFonts w:ascii="Calibri" w:hAnsi="Calibri" w:cs="Calibri"/>
          <w:sz w:val="24"/>
          <w:szCs w:val="24"/>
          <w:lang w:val="en-IE"/>
        </w:rPr>
      </w:pPr>
      <w:r w:rsidRPr="001365E0">
        <w:rPr>
          <w:rFonts w:ascii="Calibri" w:hAnsi="Calibri" w:cs="Calibri" w:eastAsiaTheme="minorEastAsia"/>
          <w:sz w:val="24"/>
          <w:szCs w:val="24"/>
          <w:lang w:val="en-IE" w:eastAsia="ja-JP"/>
        </w:rPr>
        <w:t xml:space="preserve">In the event that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w:t>
      </w:r>
      <w:proofErr w:type="gramStart"/>
      <w:r w:rsidRPr="001365E0">
        <w:rPr>
          <w:rFonts w:ascii="Calibri" w:hAnsi="Calibri" w:cs="Calibri" w:eastAsiaTheme="minorEastAsia"/>
          <w:sz w:val="24"/>
          <w:szCs w:val="24"/>
          <w:lang w:val="en-IE" w:eastAsia="ja-JP"/>
        </w:rPr>
        <w:t>on the basis of</w:t>
      </w:r>
      <w:proofErr w:type="gramEnd"/>
      <w:r w:rsidRPr="001365E0">
        <w:rPr>
          <w:rFonts w:ascii="Calibri" w:hAnsi="Calibri" w:cs="Calibri" w:eastAsiaTheme="minorEastAsia"/>
          <w:sz w:val="24"/>
          <w:szCs w:val="24"/>
          <w:lang w:val="en-IE" w:eastAsia="ja-JP"/>
        </w:rPr>
        <w:t xml:space="preserve"> it being considered abnormally low.</w:t>
      </w:r>
    </w:p>
    <w:p w:rsidR="005F6B4F" w:rsidRDefault="005F6B4F" w14:paraId="43D6B1D6" w14:textId="77777777">
      <w:pPr>
        <w:pStyle w:val="BodyTextIndent3"/>
        <w:widowControl w:val="0"/>
        <w:ind w:left="0"/>
        <w:jc w:val="both"/>
        <w:rPr>
          <w:rFonts w:ascii="Arial" w:hAnsi="Arial" w:cs="Arial"/>
          <w:b/>
          <w:lang w:val="en-IE"/>
        </w:rPr>
      </w:pPr>
    </w:p>
    <w:p w:rsidRPr="000D1A4B" w:rsidR="005F6B4F" w:rsidP="000D1A4B" w:rsidRDefault="001874A2" w14:paraId="67141507" w14:textId="092A4BBB">
      <w:pPr>
        <w:pStyle w:val="Heading2"/>
        <w:shd w:val="clear" w:color="auto" w:fill="D9E2F3" w:themeFill="accent1" w:themeFillTint="33"/>
        <w:rPr>
          <w:rFonts w:ascii="Calibri" w:hAnsi="Calibri" w:cs="Calibri"/>
          <w:sz w:val="28"/>
          <w:szCs w:val="28"/>
          <w:lang w:val="en-IE"/>
        </w:rPr>
      </w:pPr>
      <w:bookmarkStart w:name="_Toc487559391" w:id="55"/>
      <w:bookmarkStart w:name="_Toc231370919" w:id="56"/>
      <w:r w:rsidRPr="000D1A4B">
        <w:rPr>
          <w:rFonts w:ascii="Calibri" w:hAnsi="Calibri" w:cs="Calibri"/>
          <w:sz w:val="28"/>
          <w:szCs w:val="28"/>
          <w:lang w:val="en-IE"/>
        </w:rPr>
        <w:t>4.</w:t>
      </w:r>
      <w:r w:rsidR="000D1A4B">
        <w:rPr>
          <w:rFonts w:ascii="Calibri" w:hAnsi="Calibri" w:cs="Calibri"/>
          <w:sz w:val="28"/>
          <w:szCs w:val="28"/>
          <w:lang w:val="en-IE"/>
        </w:rPr>
        <w:t xml:space="preserve">6 </w:t>
      </w:r>
      <w:r w:rsidRPr="000D1A4B">
        <w:rPr>
          <w:rFonts w:ascii="Calibri" w:hAnsi="Calibri" w:cs="Calibri"/>
          <w:sz w:val="28"/>
          <w:szCs w:val="28"/>
          <w:lang w:val="en-IE"/>
        </w:rPr>
        <w:t>Clarification / Verification Meetings</w:t>
      </w:r>
      <w:bookmarkEnd w:id="55"/>
      <w:bookmarkEnd w:id="56"/>
    </w:p>
    <w:p w:rsidRPr="000D1A4B" w:rsidR="005F6B4F" w:rsidRDefault="001874A2" w14:paraId="17D4B1F4" w14:textId="77777777">
      <w:pPr>
        <w:jc w:val="both"/>
        <w:rPr>
          <w:rFonts w:ascii="Calibri" w:hAnsi="Calibri" w:cs="Calibri"/>
          <w:sz w:val="24"/>
          <w:szCs w:val="24"/>
          <w:lang w:val="en-IE"/>
        </w:rPr>
      </w:pPr>
      <w:r w:rsidRPr="000D1A4B">
        <w:rPr>
          <w:rFonts w:ascii="Calibri" w:hAnsi="Calibri" w:cs="Calibri"/>
          <w:sz w:val="24"/>
          <w:szCs w:val="24"/>
          <w:lang w:val="en-IE"/>
        </w:rPr>
        <w:t>Award of contract may be subject to attendance at a clarification and verification meeting. It would be essential that the key personnel assigned to this contract should be available and present at this meeting.    If required, tenderers will be notified of the date, time, agenda and format for such meetings as soon as possible.</w:t>
      </w:r>
    </w:p>
    <w:p w:rsidRPr="000D1A4B" w:rsidR="005F6B4F" w:rsidRDefault="001874A2" w14:paraId="31A38595" w14:textId="77777777">
      <w:pPr>
        <w:jc w:val="both"/>
        <w:rPr>
          <w:rFonts w:ascii="Calibri" w:hAnsi="Calibri" w:cs="Calibri"/>
          <w:sz w:val="24"/>
          <w:szCs w:val="24"/>
          <w:lang w:val="en-IE"/>
        </w:rPr>
      </w:pPr>
      <w:r w:rsidRPr="000D1A4B">
        <w:rPr>
          <w:rFonts w:ascii="Calibri" w:hAnsi="Calibri" w:cs="Calibri"/>
          <w:sz w:val="24"/>
          <w:szCs w:val="24"/>
          <w:lang w:val="en-IE"/>
        </w:rPr>
        <w:t xml:space="preserve">A visit to the Tenderer’s premises may be required </w:t>
      </w:r>
      <w:proofErr w:type="gramStart"/>
      <w:r w:rsidRPr="000D1A4B">
        <w:rPr>
          <w:rFonts w:ascii="Calibri" w:hAnsi="Calibri" w:cs="Calibri"/>
          <w:sz w:val="24"/>
          <w:szCs w:val="24"/>
          <w:lang w:val="en-IE"/>
        </w:rPr>
        <w:t>in order to</w:t>
      </w:r>
      <w:proofErr w:type="gramEnd"/>
      <w:r w:rsidRPr="000D1A4B">
        <w:rPr>
          <w:rFonts w:ascii="Calibri" w:hAnsi="Calibri" w:cs="Calibri"/>
          <w:sz w:val="24"/>
          <w:szCs w:val="24"/>
          <w:lang w:val="en-IE"/>
        </w:rPr>
        <w:t xml:space="preserve"> clarify any questions or queries regarding the tender offer. </w:t>
      </w:r>
    </w:p>
    <w:p w:rsidR="005F6B4F" w:rsidRDefault="001874A2" w14:paraId="368E3397" w14:textId="1587A96C">
      <w:pPr>
        <w:jc w:val="both"/>
        <w:rPr>
          <w:rFonts w:ascii="Arial" w:hAnsi="Arial" w:cs="Arial"/>
        </w:rPr>
      </w:pPr>
      <w:r w:rsidRPr="000D1A4B">
        <w:rPr>
          <w:rFonts w:ascii="Calibri" w:hAnsi="Calibri" w:cs="Calibri"/>
          <w:sz w:val="24"/>
          <w:szCs w:val="24"/>
          <w:lang w:val="en-IE"/>
        </w:rPr>
        <w:t>Tenderers should note that the Contracting Authority reserves the right to confirm that the financial and technical capacity of the tenderer is valid and unchanged prior to the award of any contract.</w:t>
      </w:r>
      <w:r>
        <w:rPr>
          <w:rFonts w:ascii="Arial" w:hAnsi="Arial" w:cs="Arial"/>
          <w:lang w:val="en-IE"/>
        </w:rPr>
        <w:t xml:space="preserve"> </w:t>
      </w:r>
    </w:p>
    <w:p w:rsidRPr="000D1A4B" w:rsidR="005F6B4F" w:rsidP="000D1A4B" w:rsidRDefault="001874A2" w14:paraId="795FC121" w14:textId="5045F881">
      <w:pPr>
        <w:pStyle w:val="Heading1"/>
        <w:tabs>
          <w:tab w:val="left" w:pos="720"/>
          <w:tab w:val="left" w:pos="1440"/>
          <w:tab w:val="left" w:pos="2160"/>
          <w:tab w:val="left" w:pos="2880"/>
          <w:tab w:val="left" w:pos="3600"/>
          <w:tab w:val="left" w:pos="4320"/>
          <w:tab w:val="left" w:pos="5040"/>
          <w:tab w:val="left" w:pos="5760"/>
          <w:tab w:val="right" w:pos="9026"/>
        </w:tabs>
        <w:rPr>
          <w:rFonts w:ascii="Calibri" w:hAnsi="Calibri" w:cs="Calibri"/>
          <w:sz w:val="36"/>
          <w:szCs w:val="36"/>
          <w:lang w:val="en-IE"/>
        </w:rPr>
      </w:pPr>
      <w:r w:rsidRPr="000D1A4B">
        <w:rPr>
          <w:rFonts w:ascii="Calibri" w:hAnsi="Calibri" w:cs="Calibri"/>
          <w:sz w:val="36"/>
          <w:szCs w:val="36"/>
          <w:lang w:val="en-IE"/>
        </w:rPr>
        <w:t xml:space="preserve"> </w:t>
      </w:r>
      <w:bookmarkStart w:name="_Toc487559392" w:id="57"/>
      <w:bookmarkStart w:name="_Toc231370920" w:id="58"/>
      <w:r w:rsidR="00B9000A">
        <w:rPr>
          <w:rFonts w:ascii="Calibri" w:hAnsi="Calibri" w:cs="Calibri"/>
          <w:sz w:val="36"/>
          <w:szCs w:val="36"/>
          <w:lang w:val="en-IE"/>
        </w:rPr>
        <w:t xml:space="preserve">5. </w:t>
      </w:r>
      <w:r w:rsidRPr="000D1A4B">
        <w:rPr>
          <w:rFonts w:ascii="Calibri" w:hAnsi="Calibri" w:cs="Calibri"/>
          <w:sz w:val="36"/>
          <w:szCs w:val="36"/>
          <w:lang w:val="en-IE"/>
        </w:rPr>
        <w:t>TENDERERS INSTRUCTIONS</w:t>
      </w:r>
      <w:bookmarkEnd w:id="57"/>
      <w:bookmarkEnd w:id="58"/>
    </w:p>
    <w:p w:rsidRPr="00B9000A" w:rsidR="005F6B4F" w:rsidRDefault="001874A2" w14:paraId="43FDCD89" w14:textId="77777777">
      <w:pPr>
        <w:jc w:val="both"/>
        <w:rPr>
          <w:rFonts w:ascii="Calibri" w:hAnsi="Calibri" w:cs="Calibri"/>
          <w:sz w:val="24"/>
          <w:szCs w:val="24"/>
        </w:rPr>
      </w:pPr>
      <w:r>
        <w:rPr>
          <w:rFonts w:ascii="Arial" w:hAnsi="Arial" w:cs="Arial"/>
          <w:lang w:val="en-IE"/>
        </w:rPr>
        <w:t>(a)</w:t>
      </w:r>
      <w:r>
        <w:rPr>
          <w:rFonts w:ascii="Arial" w:hAnsi="Arial" w:cs="Arial"/>
          <w:lang w:val="en-IE"/>
        </w:rPr>
        <w:tab/>
      </w:r>
      <w:r w:rsidRPr="00B9000A">
        <w:rPr>
          <w:rFonts w:ascii="Calibri" w:hAnsi="Calibri" w:cs="Calibri"/>
          <w:b/>
          <w:sz w:val="24"/>
          <w:szCs w:val="24"/>
          <w:lang w:val="en-IE"/>
        </w:rPr>
        <w:t xml:space="preserve">Submission of Tenders via </w:t>
      </w:r>
      <w:hyperlink r:id="rId22">
        <w:r w:rsidRPr="00B9000A">
          <w:rPr>
            <w:rStyle w:val="InternetLink"/>
            <w:rFonts w:ascii="Calibri" w:hAnsi="Calibri" w:cs="Calibri"/>
            <w:b/>
            <w:sz w:val="24"/>
            <w:szCs w:val="24"/>
            <w:lang w:val="en-IE"/>
          </w:rPr>
          <w:t>www.etenders.gov.ie</w:t>
        </w:r>
      </w:hyperlink>
      <w:r w:rsidRPr="00B9000A">
        <w:rPr>
          <w:rFonts w:ascii="Calibri" w:hAnsi="Calibri" w:cs="Calibri"/>
          <w:sz w:val="24"/>
          <w:szCs w:val="24"/>
          <w:lang w:val="en-IE"/>
        </w:rPr>
        <w:t xml:space="preserve"> </w:t>
      </w:r>
    </w:p>
    <w:p w:rsidRPr="00B9000A" w:rsidR="005F6B4F" w:rsidRDefault="001874A2" w14:paraId="69606C8E" w14:textId="77777777">
      <w:pPr>
        <w:jc w:val="both"/>
        <w:rPr>
          <w:rFonts w:ascii="Calibri" w:hAnsi="Calibri" w:cs="Calibri"/>
          <w:sz w:val="24"/>
          <w:szCs w:val="24"/>
        </w:rPr>
      </w:pPr>
      <w:r w:rsidRPr="00B9000A">
        <w:rPr>
          <w:rFonts w:ascii="Calibri" w:hAnsi="Calibri" w:cs="Calibri"/>
          <w:sz w:val="24"/>
          <w:szCs w:val="24"/>
          <w:lang w:val="en-IE"/>
        </w:rPr>
        <w:t xml:space="preserve">The Contracting Authority is using the Tender </w:t>
      </w:r>
      <w:proofErr w:type="spellStart"/>
      <w:r w:rsidRPr="00B9000A">
        <w:rPr>
          <w:rFonts w:ascii="Calibri" w:hAnsi="Calibri" w:cs="Calibri"/>
          <w:sz w:val="24"/>
          <w:szCs w:val="24"/>
          <w:lang w:val="en-IE"/>
        </w:rPr>
        <w:t>Postbox</w:t>
      </w:r>
      <w:proofErr w:type="spellEnd"/>
      <w:r w:rsidRPr="00B9000A">
        <w:rPr>
          <w:rFonts w:ascii="Calibri" w:hAnsi="Calibri" w:cs="Calibri"/>
          <w:sz w:val="24"/>
          <w:szCs w:val="24"/>
          <w:lang w:val="en-IE"/>
        </w:rPr>
        <w:t xml:space="preserve"> </w:t>
      </w:r>
      <w:proofErr w:type="gramStart"/>
      <w:r w:rsidRPr="00B9000A">
        <w:rPr>
          <w:rFonts w:ascii="Calibri" w:hAnsi="Calibri" w:cs="Calibri"/>
          <w:sz w:val="24"/>
          <w:szCs w:val="24"/>
          <w:lang w:val="en-IE"/>
        </w:rPr>
        <w:t>facility</w:t>
      </w:r>
      <w:proofErr w:type="gramEnd"/>
      <w:r w:rsidRPr="00B9000A">
        <w:rPr>
          <w:rFonts w:ascii="Calibri" w:hAnsi="Calibri" w:cs="Calibri"/>
          <w:sz w:val="24"/>
          <w:szCs w:val="24"/>
          <w:lang w:val="en-IE"/>
        </w:rPr>
        <w:t xml:space="preserve"> and tenders must be submitted electronically via the </w:t>
      </w:r>
      <w:proofErr w:type="spellStart"/>
      <w:r w:rsidRPr="00B9000A">
        <w:rPr>
          <w:rFonts w:ascii="Calibri" w:hAnsi="Calibri" w:cs="Calibri"/>
          <w:sz w:val="24"/>
          <w:szCs w:val="24"/>
          <w:lang w:val="en-IE"/>
        </w:rPr>
        <w:t>etenders</w:t>
      </w:r>
      <w:proofErr w:type="spellEnd"/>
      <w:r w:rsidRPr="00B9000A">
        <w:rPr>
          <w:rFonts w:ascii="Calibri" w:hAnsi="Calibri" w:cs="Calibri"/>
          <w:sz w:val="24"/>
          <w:szCs w:val="24"/>
          <w:lang w:val="en-IE"/>
        </w:rPr>
        <w:t xml:space="preserve"> </w:t>
      </w:r>
      <w:proofErr w:type="spellStart"/>
      <w:r w:rsidRPr="00B9000A">
        <w:rPr>
          <w:rFonts w:ascii="Calibri" w:hAnsi="Calibri" w:cs="Calibri"/>
          <w:sz w:val="24"/>
          <w:szCs w:val="24"/>
          <w:lang w:val="en-IE"/>
        </w:rPr>
        <w:t>postbox</w:t>
      </w:r>
      <w:proofErr w:type="spellEnd"/>
      <w:r w:rsidRPr="00B9000A">
        <w:rPr>
          <w:rFonts w:ascii="Calibri" w:hAnsi="Calibri" w:cs="Calibri"/>
          <w:sz w:val="24"/>
          <w:szCs w:val="24"/>
          <w:lang w:val="en-IE"/>
        </w:rPr>
        <w:t xml:space="preserve"> facility on </w:t>
      </w:r>
      <w:hyperlink r:id="rId23">
        <w:r w:rsidRPr="00B9000A">
          <w:rPr>
            <w:rStyle w:val="InternetLink"/>
            <w:rFonts w:ascii="Calibri" w:hAnsi="Calibri" w:cs="Calibri"/>
            <w:sz w:val="24"/>
            <w:szCs w:val="24"/>
            <w:lang w:val="en-IE"/>
          </w:rPr>
          <w:t>www.etenders.gov.ie</w:t>
        </w:r>
      </w:hyperlink>
      <w:r w:rsidRPr="00B9000A">
        <w:rPr>
          <w:rFonts w:ascii="Calibri" w:hAnsi="Calibri" w:cs="Calibri"/>
          <w:sz w:val="24"/>
          <w:szCs w:val="24"/>
          <w:lang w:val="en-IE"/>
        </w:rPr>
        <w:t xml:space="preserve"> only.  Tenderers must ensure that they give sufficient time to upload their tender response.  All Tenders submitted in soft copy must be compiled such that they can be read immediately using PDF readers.     </w:t>
      </w:r>
    </w:p>
    <w:p w:rsidRPr="00B9000A" w:rsidR="005F6B4F" w:rsidRDefault="001874A2" w14:paraId="6D52CFC5" w14:textId="77777777">
      <w:pPr>
        <w:jc w:val="both"/>
        <w:rPr>
          <w:rFonts w:ascii="Calibri" w:hAnsi="Calibri" w:cs="Calibri"/>
          <w:sz w:val="24"/>
          <w:szCs w:val="24"/>
          <w:lang w:val="en-IE"/>
        </w:rPr>
      </w:pPr>
      <w:r w:rsidRPr="00B9000A">
        <w:rPr>
          <w:rFonts w:ascii="Calibri" w:hAnsi="Calibri" w:cs="Calibri"/>
          <w:sz w:val="24"/>
          <w:szCs w:val="24"/>
          <w:lang w:val="en-IE"/>
        </w:rPr>
        <w:t>The Contracting Authority is not responsible for corruption in electronic documents. Tenderers must ensure electronic documents are not corrupt.</w:t>
      </w:r>
    </w:p>
    <w:p w:rsidRPr="00B9000A" w:rsidR="005F6B4F" w:rsidRDefault="001874A2" w14:paraId="7C7344CF" w14:textId="6AE89FFB">
      <w:pPr>
        <w:jc w:val="both"/>
        <w:rPr>
          <w:rFonts w:ascii="Calibri" w:hAnsi="Calibri" w:cs="Calibri"/>
          <w:sz w:val="24"/>
          <w:szCs w:val="24"/>
          <w:lang w:val="en-IE"/>
        </w:rPr>
      </w:pPr>
      <w:r w:rsidRPr="00B9000A">
        <w:rPr>
          <w:rFonts w:ascii="Calibri" w:hAnsi="Calibri" w:cs="Calibri"/>
          <w:sz w:val="24"/>
          <w:szCs w:val="24"/>
          <w:lang w:val="en-IE"/>
        </w:rPr>
        <w:t>In responding to this tender all tenders must follow the format of the tender document and respond to each element of the tender document in the order as set out in this RFT.</w:t>
      </w:r>
      <w:r w:rsidRPr="00B9000A" w:rsidR="00574CB4">
        <w:rPr>
          <w:rFonts w:ascii="Calibri" w:hAnsi="Calibri" w:cs="Calibri"/>
          <w:sz w:val="24"/>
          <w:szCs w:val="24"/>
          <w:lang w:val="en-IE"/>
        </w:rPr>
        <w:t xml:space="preserve"> </w:t>
      </w:r>
      <w:r w:rsidRPr="00B9000A">
        <w:rPr>
          <w:rFonts w:ascii="Calibri" w:hAnsi="Calibri" w:cs="Calibri"/>
          <w:sz w:val="24"/>
          <w:szCs w:val="24"/>
          <w:lang w:val="en-IE"/>
        </w:rPr>
        <w:t xml:space="preserve">Tenders should produce their response as a SINGLE UPLOADED DOCUMENT, if possible, which is clearly labelled, page numbered and indexed. </w:t>
      </w:r>
    </w:p>
    <w:p w:rsidRPr="00B9000A" w:rsidR="005F6B4F" w:rsidRDefault="001874A2" w14:paraId="3E44C396" w14:textId="77777777">
      <w:pPr>
        <w:jc w:val="both"/>
        <w:rPr>
          <w:rFonts w:ascii="Calibri" w:hAnsi="Calibri" w:cs="Calibri"/>
          <w:sz w:val="24"/>
          <w:szCs w:val="24"/>
          <w:lang w:val="en-IE"/>
        </w:rPr>
      </w:pPr>
      <w:r w:rsidRPr="00B9000A">
        <w:rPr>
          <w:rFonts w:ascii="Calibri" w:hAnsi="Calibri" w:cs="Calibri"/>
          <w:sz w:val="24"/>
          <w:szCs w:val="24"/>
          <w:lang w:val="en-IE"/>
        </w:rPr>
        <w:t xml:space="preserve">Tenderers must ensure that they give themselves sufficient time to upload and submit all required tender documentation before the tender closing date/time. Tenderers should </w:t>
      </w:r>
      <w:proofErr w:type="gramStart"/>
      <w:r w:rsidRPr="00B9000A">
        <w:rPr>
          <w:rFonts w:ascii="Calibri" w:hAnsi="Calibri" w:cs="Calibri"/>
          <w:sz w:val="24"/>
          <w:szCs w:val="24"/>
          <w:lang w:val="en-IE"/>
        </w:rPr>
        <w:t>take into account</w:t>
      </w:r>
      <w:proofErr w:type="gramEnd"/>
      <w:r w:rsidRPr="00B9000A">
        <w:rPr>
          <w:rFonts w:ascii="Calibri" w:hAnsi="Calibri" w:cs="Calibri"/>
          <w:sz w:val="24"/>
          <w:szCs w:val="24"/>
          <w:lang w:val="en-IE"/>
        </w:rPr>
        <w:t xml:space="preserve"> the fact that upload speeds vary. There is a maximum of 2.14 GB for individual files sent to the electronic </w:t>
      </w:r>
      <w:proofErr w:type="spellStart"/>
      <w:r w:rsidRPr="00B9000A">
        <w:rPr>
          <w:rFonts w:ascii="Calibri" w:hAnsi="Calibri" w:cs="Calibri"/>
          <w:sz w:val="24"/>
          <w:szCs w:val="24"/>
          <w:lang w:val="en-IE"/>
        </w:rPr>
        <w:t>postbox</w:t>
      </w:r>
      <w:proofErr w:type="spellEnd"/>
      <w:r w:rsidRPr="00B9000A">
        <w:rPr>
          <w:rFonts w:ascii="Calibri" w:hAnsi="Calibri" w:cs="Calibri"/>
          <w:sz w:val="24"/>
          <w:szCs w:val="24"/>
          <w:lang w:val="en-IE"/>
        </w:rPr>
        <w:t xml:space="preserve"> and a one-hour limit for upload. </w:t>
      </w:r>
      <w:proofErr w:type="gramStart"/>
      <w:r w:rsidRPr="00B9000A">
        <w:rPr>
          <w:rFonts w:ascii="Calibri" w:hAnsi="Calibri" w:cs="Calibri"/>
          <w:sz w:val="24"/>
          <w:szCs w:val="24"/>
          <w:lang w:val="en-IE"/>
        </w:rPr>
        <w:t>In order to</w:t>
      </w:r>
      <w:proofErr w:type="gramEnd"/>
      <w:r w:rsidRPr="00B9000A">
        <w:rPr>
          <w:rFonts w:ascii="Calibri" w:hAnsi="Calibri" w:cs="Calibri"/>
          <w:sz w:val="24"/>
          <w:szCs w:val="24"/>
          <w:lang w:val="en-IE"/>
        </w:rPr>
        <w:t xml:space="preserve"> submit a document to the electronic </w:t>
      </w:r>
      <w:proofErr w:type="spellStart"/>
      <w:r w:rsidRPr="00B9000A">
        <w:rPr>
          <w:rFonts w:ascii="Calibri" w:hAnsi="Calibri" w:cs="Calibri"/>
          <w:sz w:val="24"/>
          <w:szCs w:val="24"/>
          <w:lang w:val="en-IE"/>
        </w:rPr>
        <w:t>postbox</w:t>
      </w:r>
      <w:proofErr w:type="spellEnd"/>
      <w:r w:rsidRPr="00B9000A">
        <w:rPr>
          <w:rFonts w:ascii="Calibri" w:hAnsi="Calibri" w:cs="Calibri"/>
          <w:sz w:val="24"/>
          <w:szCs w:val="24"/>
          <w:lang w:val="en-IE"/>
        </w:rPr>
        <w:t>, please note that you must click “Submit Response”. After submitting you can still modify and re-send your response up until response deadline. Tenderers should be aware that the ‘Submit Response’ button will be disabled automatically upon the expiration of the response deadline.</w:t>
      </w:r>
    </w:p>
    <w:p w:rsidRPr="00B9000A" w:rsidR="005F6B4F" w:rsidRDefault="001874A2" w14:paraId="01DD3FF9" w14:textId="77777777">
      <w:pPr>
        <w:jc w:val="both"/>
        <w:rPr>
          <w:rFonts w:ascii="Calibri" w:hAnsi="Calibri" w:cs="Calibri"/>
          <w:sz w:val="24"/>
          <w:szCs w:val="24"/>
          <w:lang w:val="en-IE"/>
        </w:rPr>
      </w:pPr>
      <w:r w:rsidRPr="00B9000A">
        <w:rPr>
          <w:rFonts w:ascii="Calibri" w:hAnsi="Calibri" w:cs="Calibri"/>
          <w:sz w:val="24"/>
          <w:szCs w:val="24"/>
          <w:lang w:val="en-IE"/>
        </w:rPr>
        <w:t xml:space="preserve">Tenderers not familiar with uploading on eTenders should ensure they familiarise themselves with the process. </w:t>
      </w:r>
    </w:p>
    <w:tbl>
      <w:tblPr>
        <w:tblStyle w:val="TableGrid"/>
        <w:tblW w:w="9016" w:type="dxa"/>
        <w:tblLook w:val="04A0" w:firstRow="1" w:lastRow="0" w:firstColumn="1" w:lastColumn="0" w:noHBand="0" w:noVBand="1"/>
      </w:tblPr>
      <w:tblGrid>
        <w:gridCol w:w="3114"/>
        <w:gridCol w:w="5902"/>
      </w:tblGrid>
      <w:tr w:rsidRPr="00B9000A" w:rsidR="00840272" w:rsidTr="3A4CE2BB" w14:paraId="4903D1D0" w14:textId="77777777">
        <w:tc>
          <w:tcPr>
            <w:tcW w:w="3114" w:type="dxa"/>
            <w:shd w:val="clear" w:color="auto" w:fill="0070C0"/>
            <w:tcMar/>
          </w:tcPr>
          <w:p w:rsidRPr="00B9000A" w:rsidR="005F6B4F" w:rsidRDefault="001874A2" w14:paraId="5AE8FA6A" w14:textId="77777777">
            <w:pPr>
              <w:spacing w:after="0" w:line="240" w:lineRule="auto"/>
              <w:jc w:val="both"/>
              <w:rPr>
                <w:rFonts w:ascii="Calibri" w:hAnsi="Calibri" w:cs="Calibri"/>
                <w:sz w:val="24"/>
                <w:szCs w:val="24"/>
              </w:rPr>
            </w:pPr>
            <w:r w:rsidRPr="3A4CE2BB" w:rsidR="001874A2">
              <w:rPr>
                <w:rFonts w:ascii="Calibri" w:hAnsi="Calibri" w:cs="Calibri"/>
                <w:color w:val="FFFFFF" w:themeColor="background1" w:themeTint="FF" w:themeShade="FF"/>
                <w:sz w:val="24"/>
                <w:szCs w:val="24"/>
                <w:lang w:val="en-IE"/>
              </w:rPr>
              <w:t>The closing date for tenders</w:t>
            </w:r>
          </w:p>
        </w:tc>
        <w:tc>
          <w:tcPr>
            <w:tcW w:w="5901" w:type="dxa"/>
            <w:tcMar/>
          </w:tcPr>
          <w:p w:rsidRPr="00430095" w:rsidR="00EC278C" w:rsidP="3A4CE2BB" w:rsidRDefault="001874A2" w14:paraId="398CF573" w14:textId="1E24DA94">
            <w:pPr>
              <w:spacing w:after="0" w:line="240" w:lineRule="auto"/>
              <w:jc w:val="both"/>
              <w:rPr>
                <w:rFonts w:ascii="Calibri" w:hAnsi="Calibri" w:cs="Calibri"/>
                <w:sz w:val="24"/>
                <w:szCs w:val="24"/>
                <w:lang w:val="en-IE"/>
              </w:rPr>
            </w:pPr>
            <w:r w:rsidRPr="3A4CE2BB" w:rsidR="001874A2">
              <w:rPr>
                <w:rFonts w:ascii="Calibri" w:hAnsi="Calibri" w:cs="Calibri"/>
                <w:sz w:val="24"/>
                <w:szCs w:val="24"/>
                <w:lang w:val="en-IE"/>
              </w:rPr>
              <w:t xml:space="preserve">is 12.00 </w:t>
            </w:r>
            <w:r w:rsidRPr="3A4CE2BB" w:rsidR="3B2CC7BF">
              <w:rPr>
                <w:rFonts w:ascii="Calibri" w:hAnsi="Calibri" w:cs="Calibri"/>
                <w:sz w:val="24"/>
                <w:szCs w:val="24"/>
                <w:lang w:val="en-IE"/>
              </w:rPr>
              <w:t xml:space="preserve">NOON </w:t>
            </w:r>
            <w:r w:rsidRPr="3A4CE2BB" w:rsidR="001874A2">
              <w:rPr>
                <w:rFonts w:ascii="Calibri" w:hAnsi="Calibri" w:cs="Calibri"/>
                <w:sz w:val="24"/>
                <w:szCs w:val="24"/>
                <w:lang w:val="en-IE"/>
              </w:rPr>
              <w:t>(</w:t>
            </w:r>
            <w:r w:rsidRPr="3A4CE2BB" w:rsidR="001874A2">
              <w:rPr>
                <w:rFonts w:ascii="Calibri" w:hAnsi="Calibri" w:cs="Calibri"/>
                <w:sz w:val="24"/>
                <w:szCs w:val="24"/>
                <w:lang w:val="en-IE"/>
              </w:rPr>
              <w:t xml:space="preserve">GMT) </w:t>
            </w:r>
            <w:r w:rsidRPr="3A4CE2BB" w:rsidR="011E6E89">
              <w:rPr>
                <w:rFonts w:ascii="Calibri" w:hAnsi="Calibri" w:cs="Calibri"/>
                <w:sz w:val="24"/>
                <w:szCs w:val="24"/>
                <w:lang w:val="en-IE"/>
              </w:rPr>
              <w:t xml:space="preserve"> 13</w:t>
            </w:r>
            <w:r w:rsidRPr="3A4CE2BB" w:rsidR="011E6E89">
              <w:rPr>
                <w:rFonts w:ascii="Calibri" w:hAnsi="Calibri" w:cs="Calibri"/>
                <w:sz w:val="24"/>
                <w:szCs w:val="24"/>
                <w:lang w:val="en-IE"/>
              </w:rPr>
              <w:t>/07/2026</w:t>
            </w:r>
          </w:p>
          <w:p w:rsidRPr="00430095" w:rsidR="00213B22" w:rsidP="3A4CE2BB" w:rsidRDefault="00213B22" w14:paraId="3E4C8B10" w14:textId="2470EB89">
            <w:pPr>
              <w:spacing w:after="0" w:line="240" w:lineRule="auto"/>
              <w:jc w:val="both"/>
              <w:rPr>
                <w:rFonts w:ascii="Calibri" w:hAnsi="Calibri" w:cs="Calibri"/>
                <w:color w:val="FF0000"/>
                <w:sz w:val="24"/>
                <w:szCs w:val="24"/>
              </w:rPr>
            </w:pPr>
          </w:p>
        </w:tc>
      </w:tr>
    </w:tbl>
    <w:p w:rsidRPr="00B9000A" w:rsidR="005F6B4F" w:rsidRDefault="001874A2" w14:paraId="36F32DD1" w14:textId="77777777">
      <w:pPr>
        <w:jc w:val="both"/>
        <w:rPr>
          <w:rFonts w:ascii="Calibri" w:hAnsi="Calibri" w:cs="Calibri"/>
          <w:sz w:val="24"/>
          <w:szCs w:val="24"/>
          <w:lang w:val="en-IE"/>
        </w:rPr>
      </w:pPr>
      <w:r w:rsidRPr="00B9000A">
        <w:rPr>
          <w:rFonts w:ascii="Calibri" w:hAnsi="Calibri" w:cs="Calibri"/>
          <w:sz w:val="24"/>
          <w:szCs w:val="24"/>
          <w:lang w:val="en-IE"/>
        </w:rPr>
        <w:t xml:space="preserve">It is the responsibility of the tenderer to ensure that their tender is complete and is uploaded by the designated deadline. Tenders that are received late or via other means WILL NOT be considered in this public procurement competition </w:t>
      </w:r>
    </w:p>
    <w:p w:rsidRPr="00B9000A" w:rsidR="005F6B4F" w:rsidRDefault="001874A2" w14:paraId="5A251FEA" w14:textId="77777777">
      <w:pPr>
        <w:jc w:val="both"/>
        <w:rPr>
          <w:rFonts w:ascii="Calibri" w:hAnsi="Calibri" w:cs="Calibri"/>
          <w:sz w:val="24"/>
          <w:szCs w:val="24"/>
          <w:lang w:val="en-IE"/>
        </w:rPr>
      </w:pPr>
      <w:r w:rsidRPr="00B9000A">
        <w:rPr>
          <w:rFonts w:ascii="Calibri" w:hAnsi="Calibri" w:cs="Calibri"/>
          <w:sz w:val="24"/>
          <w:szCs w:val="24"/>
          <w:lang w:val="en-IE"/>
        </w:rPr>
        <w:t>(b)</w:t>
      </w:r>
      <w:r w:rsidRPr="00B9000A">
        <w:rPr>
          <w:rFonts w:ascii="Calibri" w:hAnsi="Calibri" w:cs="Calibri"/>
          <w:sz w:val="24"/>
          <w:szCs w:val="24"/>
          <w:lang w:val="en-IE"/>
        </w:rPr>
        <w:tab/>
      </w:r>
      <w:r w:rsidRPr="00B9000A">
        <w:rPr>
          <w:rFonts w:ascii="Calibri" w:hAnsi="Calibri" w:cs="Calibri"/>
          <w:b/>
          <w:sz w:val="24"/>
          <w:szCs w:val="24"/>
          <w:lang w:val="en-IE"/>
        </w:rPr>
        <w:t>Queries</w:t>
      </w:r>
    </w:p>
    <w:p w:rsidRPr="00B9000A" w:rsidR="005F6B4F" w:rsidRDefault="001874A2" w14:paraId="0C37CB18" w14:textId="77777777">
      <w:pPr>
        <w:jc w:val="both"/>
        <w:rPr>
          <w:rFonts w:ascii="Calibri" w:hAnsi="Calibri" w:cs="Calibri"/>
          <w:sz w:val="24"/>
          <w:szCs w:val="24"/>
          <w:lang w:val="en-IE"/>
        </w:rPr>
      </w:pPr>
      <w:r w:rsidRPr="00B9000A">
        <w:rPr>
          <w:rFonts w:ascii="Calibri" w:hAnsi="Calibri" w:cs="Calibri"/>
          <w:sz w:val="24"/>
          <w:szCs w:val="24"/>
          <w:lang w:val="en-IE"/>
        </w:rPr>
        <w:t xml:space="preserve">All queries regarding this tender should be through the Questions and Answers facility on www.etenders.gov.ie   </w:t>
      </w:r>
    </w:p>
    <w:tbl>
      <w:tblPr>
        <w:tblStyle w:val="TableGrid"/>
        <w:tblW w:w="9016" w:type="dxa"/>
        <w:tblLook w:val="04A0" w:firstRow="1" w:lastRow="0" w:firstColumn="1" w:lastColumn="0" w:noHBand="0" w:noVBand="1"/>
      </w:tblPr>
      <w:tblGrid>
        <w:gridCol w:w="3114"/>
        <w:gridCol w:w="5902"/>
      </w:tblGrid>
      <w:tr w:rsidRPr="00B9000A" w:rsidR="00840272" w:rsidTr="3A4CE2BB" w14:paraId="4C465AFD" w14:textId="77777777">
        <w:tc>
          <w:tcPr>
            <w:tcW w:w="3114" w:type="dxa"/>
            <w:shd w:val="clear" w:color="auto" w:fill="0070C0"/>
            <w:tcMar/>
          </w:tcPr>
          <w:p w:rsidRPr="00B9000A" w:rsidR="005F6B4F" w:rsidRDefault="001874A2" w14:paraId="4E5EFBE8" w14:textId="77777777">
            <w:pPr>
              <w:spacing w:after="0" w:line="240" w:lineRule="auto"/>
              <w:jc w:val="both"/>
              <w:rPr>
                <w:rFonts w:ascii="Calibri" w:hAnsi="Calibri" w:cs="Calibri"/>
                <w:sz w:val="24"/>
                <w:szCs w:val="24"/>
              </w:rPr>
            </w:pPr>
            <w:r w:rsidRPr="00B9000A">
              <w:rPr>
                <w:rFonts w:ascii="Calibri" w:hAnsi="Calibri" w:cs="Calibri"/>
                <w:color w:val="FFFFFF" w:themeColor="background1"/>
                <w:sz w:val="24"/>
                <w:szCs w:val="24"/>
                <w:lang w:val="en-IE"/>
              </w:rPr>
              <w:t>The closing date for queries</w:t>
            </w:r>
          </w:p>
        </w:tc>
        <w:tc>
          <w:tcPr>
            <w:tcW w:w="5901" w:type="dxa"/>
            <w:tcMar/>
          </w:tcPr>
          <w:p w:rsidRPr="00430095" w:rsidR="005F6B4F" w:rsidP="3A4CE2BB" w:rsidRDefault="001874A2" w14:paraId="17DBC151" w14:textId="73F7EE2A">
            <w:pPr>
              <w:spacing w:after="0" w:line="240" w:lineRule="auto"/>
              <w:jc w:val="both"/>
              <w:rPr>
                <w:rFonts w:ascii="Calibri" w:hAnsi="Calibri" w:cs="Calibri"/>
                <w:sz w:val="24"/>
                <w:szCs w:val="24"/>
                <w:lang w:val="en-IE"/>
              </w:rPr>
            </w:pPr>
            <w:r w:rsidRPr="3A4CE2BB" w:rsidR="001874A2">
              <w:rPr>
                <w:rFonts w:ascii="Calibri" w:hAnsi="Calibri" w:cs="Calibri"/>
                <w:sz w:val="24"/>
                <w:szCs w:val="24"/>
                <w:lang w:val="en-IE"/>
              </w:rPr>
              <w:t xml:space="preserve">is 12.00 </w:t>
            </w:r>
            <w:r w:rsidRPr="3A4CE2BB" w:rsidR="0ACACD12">
              <w:rPr>
                <w:rFonts w:ascii="Calibri" w:hAnsi="Calibri" w:cs="Calibri"/>
                <w:sz w:val="24"/>
                <w:szCs w:val="24"/>
                <w:lang w:val="en-IE"/>
              </w:rPr>
              <w:t xml:space="preserve">NOON </w:t>
            </w:r>
            <w:r w:rsidRPr="3A4CE2BB" w:rsidR="001874A2">
              <w:rPr>
                <w:rFonts w:ascii="Calibri" w:hAnsi="Calibri" w:cs="Calibri"/>
                <w:sz w:val="24"/>
                <w:szCs w:val="24"/>
                <w:lang w:val="en-IE"/>
              </w:rPr>
              <w:t xml:space="preserve">(GMT) on </w:t>
            </w:r>
            <w:r w:rsidRPr="3A4CE2BB" w:rsidR="09C861B9">
              <w:rPr>
                <w:rFonts w:ascii="Calibri" w:hAnsi="Calibri" w:cs="Calibri"/>
                <w:sz w:val="24"/>
                <w:szCs w:val="24"/>
                <w:lang w:val="en-IE"/>
              </w:rPr>
              <w:t>06/07/2026</w:t>
            </w:r>
          </w:p>
        </w:tc>
      </w:tr>
    </w:tbl>
    <w:p w:rsidRPr="00B9000A" w:rsidR="005F6B4F" w:rsidRDefault="001874A2" w14:paraId="4E95FDDE"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Responses to queries will be issued via eTenders to all parties who have expressed an interest in the contract on that site, </w:t>
      </w:r>
      <w:proofErr w:type="gramStart"/>
      <w:r w:rsidRPr="00B9000A">
        <w:rPr>
          <w:rFonts w:asciiTheme="minorHAnsi" w:hAnsiTheme="minorHAnsi" w:cstheme="minorHAnsi"/>
          <w:sz w:val="24"/>
          <w:szCs w:val="24"/>
          <w:lang w:val="en-IE"/>
        </w:rPr>
        <w:t>in order to</w:t>
      </w:r>
      <w:proofErr w:type="gramEnd"/>
      <w:r w:rsidRPr="00B9000A">
        <w:rPr>
          <w:rFonts w:asciiTheme="minorHAnsi" w:hAnsiTheme="minorHAnsi" w:cstheme="minorHAnsi"/>
          <w:sz w:val="24"/>
          <w:szCs w:val="24"/>
          <w:lang w:val="en-IE"/>
        </w:rPr>
        <w:t xml:space="preserve"> ensure that no party has an unfair advantage over any other. </w:t>
      </w:r>
    </w:p>
    <w:p w:rsidRPr="00B9000A" w:rsidR="005F6B4F" w:rsidRDefault="001874A2" w14:paraId="0E0AC4A1" w14:textId="77777777">
      <w:pPr>
        <w:jc w:val="both"/>
        <w:rPr>
          <w:rFonts w:asciiTheme="minorHAnsi" w:hAnsiTheme="minorHAnsi" w:cstheme="minorHAnsi"/>
          <w:sz w:val="24"/>
          <w:szCs w:val="24"/>
          <w:lang w:val="en-IE"/>
        </w:rPr>
      </w:pPr>
      <w:proofErr w:type="gramStart"/>
      <w:r w:rsidRPr="00B9000A">
        <w:rPr>
          <w:rFonts w:asciiTheme="minorHAnsi" w:hAnsiTheme="minorHAnsi" w:cstheme="minorHAnsi"/>
          <w:sz w:val="24"/>
          <w:szCs w:val="24"/>
          <w:lang w:val="en-IE"/>
        </w:rPr>
        <w:t>For the purpose of</w:t>
      </w:r>
      <w:proofErr w:type="gramEnd"/>
      <w:r w:rsidRPr="00B9000A">
        <w:rPr>
          <w:rFonts w:asciiTheme="minorHAnsi" w:hAnsiTheme="minorHAnsi" w:cstheme="minorHAnsi"/>
          <w:sz w:val="24"/>
          <w:szCs w:val="24"/>
          <w:lang w:val="en-IE"/>
        </w:rPr>
        <w:t xml:space="preserve">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rsidRPr="00B9000A" w:rsidR="005F6B4F" w:rsidRDefault="001874A2" w14:paraId="5121EF7B"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(c)</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Sufficiency &amp; Accuracy of Tender</w:t>
      </w:r>
    </w:p>
    <w:p w:rsidRPr="00B9000A" w:rsidR="005F6B4F" w:rsidRDefault="001874A2" w14:paraId="3801519A"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Tenderers will be deemed to have examined all the documents enclosed and by their own independent observations and enquiries will be held to have fully informed themselves as to the nature and extent of the requirements of the tender.</w:t>
      </w:r>
    </w:p>
    <w:p w:rsidRPr="00B9000A" w:rsidR="005F6B4F" w:rsidRDefault="001874A2" w14:paraId="43849F95"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Tenderers are cautioned to check the accuracy of their tender prior to submission. A tender found containing any clerical errors or omissions may, at the sole discretion of the Contracting Authority, be </w:t>
      </w:r>
      <w:proofErr w:type="gramStart"/>
      <w:r w:rsidRPr="00B9000A">
        <w:rPr>
          <w:rFonts w:asciiTheme="minorHAnsi" w:hAnsiTheme="minorHAnsi" w:cstheme="minorHAnsi"/>
          <w:sz w:val="24"/>
          <w:szCs w:val="24"/>
          <w:lang w:val="en-IE"/>
        </w:rPr>
        <w:t>referred back</w:t>
      </w:r>
      <w:proofErr w:type="gramEnd"/>
      <w:r w:rsidRPr="00B9000A">
        <w:rPr>
          <w:rFonts w:asciiTheme="minorHAnsi" w:hAnsiTheme="minorHAnsi" w:cstheme="minorHAnsi"/>
          <w:sz w:val="24"/>
          <w:szCs w:val="24"/>
          <w:lang w:val="en-IE"/>
        </w:rPr>
        <w:t xml:space="preserve"> to the tenderer for correction. Any subsequent adjustment(s) must be confirmed in writing.  </w:t>
      </w:r>
    </w:p>
    <w:p w:rsidRPr="00B9000A" w:rsidR="005F6B4F" w:rsidRDefault="001874A2" w14:paraId="79EA47EC"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The Contracting Authority reserves the right to disqualify incomplete tenders.</w:t>
      </w:r>
    </w:p>
    <w:p w:rsidRPr="00B9000A" w:rsidR="005F6B4F" w:rsidRDefault="001874A2" w14:paraId="18475945"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(d)</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Tender Documents - Ambiguity, Discrepancy, Error, Omission</w:t>
      </w:r>
    </w:p>
    <w:p w:rsidRPr="00B9000A" w:rsidR="005F6B4F" w:rsidRDefault="001874A2" w14:paraId="20733590"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If you consider that you are missing any documents which would prevent you from submitting a comprehensive </w:t>
      </w:r>
      <w:proofErr w:type="gramStart"/>
      <w:r w:rsidRPr="00B9000A">
        <w:rPr>
          <w:rFonts w:asciiTheme="minorHAnsi" w:hAnsiTheme="minorHAnsi" w:cstheme="minorHAnsi"/>
          <w:sz w:val="24"/>
          <w:szCs w:val="24"/>
          <w:lang w:val="en-IE"/>
        </w:rPr>
        <w:t>tender</w:t>
      </w:r>
      <w:proofErr w:type="gramEnd"/>
      <w:r w:rsidRPr="00B9000A">
        <w:rPr>
          <w:rFonts w:asciiTheme="minorHAnsi" w:hAnsiTheme="minorHAnsi" w:cstheme="minorHAnsi"/>
          <w:sz w:val="24"/>
          <w:szCs w:val="24"/>
          <w:lang w:val="en-IE"/>
        </w:rPr>
        <w:t xml:space="preserve"> please contact us as soon as possible.</w:t>
      </w:r>
    </w:p>
    <w:p w:rsidRPr="00B9000A" w:rsidR="005F6B4F" w:rsidRDefault="001874A2" w14:paraId="55D1A764"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Tenderers shall immediately notify the Contracting Authority should they become aware of any ambiguity, discrepancy, error or omission in the Tender Documents.  The Contracting Authority will, upon receipt of such notification, issue a clarification via eTenders in respect of any such ambiguity, discrepancy, error or omission. Such clarification shall then form part of the Tender Documents.</w:t>
      </w:r>
    </w:p>
    <w:p w:rsidRPr="00B9000A" w:rsidR="005F6B4F" w:rsidRDefault="001874A2" w14:paraId="6FCB0DC1"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(e)</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Extension of Tender Period</w:t>
      </w:r>
    </w:p>
    <w:p w:rsidRPr="00B9000A" w:rsidR="005F6B4F" w:rsidRDefault="001874A2" w14:paraId="76781E55"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The Contracting Authority reserves the right, at its sole discretion, to extend the closing date for receipt of tenders by giving notice in writing to all parties who have expressed an interest in the notice via eTenders no later than six days before the original closing date.</w:t>
      </w:r>
    </w:p>
    <w:p w:rsidRPr="00B9000A" w:rsidR="005F6B4F" w:rsidRDefault="001874A2" w14:paraId="0B842757"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(f)</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Modifications to Tenders prior to the Closing Date for Receipt of Tenders</w:t>
      </w:r>
    </w:p>
    <w:p w:rsidRPr="00B9000A" w:rsidR="005F6B4F" w:rsidRDefault="001874A2" w14:paraId="280336DF"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 xml:space="preserve">Modifications to Tenders will be accepted in the form of supplementary information and/or addenda, provided they are submitted electronically via the </w:t>
      </w:r>
      <w:proofErr w:type="spellStart"/>
      <w:r w:rsidRPr="00B9000A">
        <w:rPr>
          <w:rFonts w:asciiTheme="minorHAnsi" w:hAnsiTheme="minorHAnsi" w:cstheme="minorHAnsi"/>
          <w:sz w:val="24"/>
          <w:szCs w:val="24"/>
          <w:lang w:val="en-IE"/>
        </w:rPr>
        <w:t>etenders</w:t>
      </w:r>
      <w:proofErr w:type="spellEnd"/>
      <w:r w:rsidRPr="00B9000A">
        <w:rPr>
          <w:rFonts w:asciiTheme="minorHAnsi" w:hAnsiTheme="minorHAnsi" w:cstheme="minorHAnsi"/>
          <w:sz w:val="24"/>
          <w:szCs w:val="24"/>
          <w:lang w:val="en-IE"/>
        </w:rPr>
        <w:t xml:space="preserve"> </w:t>
      </w:r>
      <w:proofErr w:type="spellStart"/>
      <w:r w:rsidRPr="00B9000A">
        <w:rPr>
          <w:rFonts w:asciiTheme="minorHAnsi" w:hAnsiTheme="minorHAnsi" w:cstheme="minorHAnsi"/>
          <w:sz w:val="24"/>
          <w:szCs w:val="24"/>
          <w:lang w:val="en-IE"/>
        </w:rPr>
        <w:t>postbox</w:t>
      </w:r>
      <w:proofErr w:type="spellEnd"/>
      <w:r w:rsidRPr="00B9000A">
        <w:rPr>
          <w:rFonts w:asciiTheme="minorHAnsi" w:hAnsiTheme="minorHAnsi" w:cstheme="minorHAnsi"/>
          <w:sz w:val="24"/>
          <w:szCs w:val="24"/>
          <w:lang w:val="en-IE"/>
        </w:rPr>
        <w:t xml:space="preserve"> facility on www.etenders.gov.ie only before the closing date for receipt of tenders and clearly marked as part of the tender. Any modifications received, by whatever means, after the closing time for receipt of tenders will not be considered. </w:t>
      </w:r>
    </w:p>
    <w:p w:rsidRPr="00B9000A" w:rsidR="005F6B4F" w:rsidRDefault="001874A2" w14:paraId="0CDB22AF"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(g)</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Cost of Preparation of Tender</w:t>
      </w:r>
    </w:p>
    <w:p w:rsidRPr="00B9000A" w:rsidR="005F6B4F" w:rsidRDefault="001874A2" w14:paraId="492F4274"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 xml:space="preserve">The Contracting Authority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w:t>
      </w:r>
      <w:proofErr w:type="gramStart"/>
      <w:r w:rsidRPr="00B9000A">
        <w:rPr>
          <w:rFonts w:asciiTheme="minorHAnsi" w:hAnsiTheme="minorHAnsi" w:cstheme="minorHAnsi"/>
          <w:sz w:val="24"/>
          <w:szCs w:val="24"/>
          <w:lang w:val="en-IE"/>
        </w:rPr>
        <w:t>in the event that</w:t>
      </w:r>
      <w:proofErr w:type="gramEnd"/>
      <w:r w:rsidRPr="00B9000A">
        <w:rPr>
          <w:rFonts w:asciiTheme="minorHAnsi" w:hAnsiTheme="minorHAnsi" w:cstheme="minorHAnsi"/>
          <w:sz w:val="24"/>
          <w:szCs w:val="24"/>
          <w:lang w:val="en-IE"/>
        </w:rPr>
        <w:t xml:space="preserve"> they are required to attend clarification or other meetings or make a presentation of their proposals.</w:t>
      </w:r>
    </w:p>
    <w:p w:rsidRPr="00B9000A" w:rsidR="005F6B4F" w:rsidRDefault="001874A2" w14:paraId="4AAEF930"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(h)</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Funding Dependency</w:t>
      </w:r>
    </w:p>
    <w:p w:rsidRPr="00B9000A" w:rsidR="005F6B4F" w:rsidRDefault="001874A2" w14:paraId="10278BFE"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 xml:space="preserve">The supplies/services offered in this tender shall be contingent on continued funding approvals from government planning agencies, other relevant authorities and University capital budget committees.  </w:t>
      </w:r>
    </w:p>
    <w:p w:rsidRPr="00B9000A" w:rsidR="005F6B4F" w:rsidRDefault="005F6B4F" w14:paraId="6F8BD81B" w14:textId="77777777">
      <w:pPr>
        <w:jc w:val="both"/>
        <w:rPr>
          <w:rFonts w:asciiTheme="minorHAnsi" w:hAnsiTheme="minorHAnsi" w:cstheme="minorHAnsi"/>
          <w:sz w:val="24"/>
          <w:szCs w:val="24"/>
          <w:lang w:val="en-IE"/>
        </w:rPr>
      </w:pPr>
    </w:p>
    <w:p w:rsidRPr="00B9000A" w:rsidR="005F6B4F" w:rsidRDefault="001874A2" w14:paraId="3DC646BD"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(j)</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Tender Validity Period</w:t>
      </w:r>
    </w:p>
    <w:p w:rsidRPr="00B9000A" w:rsidR="005F6B4F" w:rsidRDefault="001874A2" w14:paraId="607FF4E1"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To allow sufficient time for Tender assessment a Tender Validity period of 6 months is required, this period commencing on the closing date by which the Tenders are to be returned.</w:t>
      </w:r>
    </w:p>
    <w:p w:rsidRPr="00B9000A" w:rsidR="005F6B4F" w:rsidRDefault="001874A2" w14:paraId="1BAF8D21"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(k)</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Qualification of Tenders and Referential Bids</w:t>
      </w:r>
    </w:p>
    <w:p w:rsidRPr="00B9000A" w:rsidR="005F6B4F" w:rsidRDefault="001874A2" w14:paraId="1549534B"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Please note that qualifications to a Tender may be considered a </w:t>
      </w:r>
      <w:proofErr w:type="gramStart"/>
      <w:r w:rsidRPr="00B9000A">
        <w:rPr>
          <w:rFonts w:asciiTheme="minorHAnsi" w:hAnsiTheme="minorHAnsi" w:cstheme="minorHAnsi"/>
          <w:sz w:val="24"/>
          <w:szCs w:val="24"/>
          <w:lang w:val="en-IE"/>
        </w:rPr>
        <w:t>counter offer</w:t>
      </w:r>
      <w:proofErr w:type="gramEnd"/>
      <w:r w:rsidRPr="00B9000A">
        <w:rPr>
          <w:rFonts w:asciiTheme="minorHAnsi" w:hAnsiTheme="minorHAnsi" w:cstheme="minorHAnsi"/>
          <w:sz w:val="24"/>
          <w:szCs w:val="24"/>
          <w:lang w:val="en-IE"/>
        </w:rPr>
        <w:t xml:space="preserve"> and may render the tender invalid. Tenders made by reference to other tenders are not valid and cannot be considered.</w:t>
      </w:r>
    </w:p>
    <w:p w:rsidRPr="00B9000A" w:rsidR="005F6B4F" w:rsidRDefault="001874A2" w14:paraId="6C13221D"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(l)</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Clarification of Tenders</w:t>
      </w:r>
    </w:p>
    <w:p w:rsidRPr="00B9000A" w:rsidR="005F6B4F" w:rsidRDefault="001874A2" w14:paraId="6248CE19"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The Contracting Authority is entitled, but not obliged, to seek clarification of tenders, including pricing breakdowns </w:t>
      </w:r>
      <w:proofErr w:type="gramStart"/>
      <w:r w:rsidRPr="00B9000A">
        <w:rPr>
          <w:rFonts w:asciiTheme="minorHAnsi" w:hAnsiTheme="minorHAnsi" w:cstheme="minorHAnsi"/>
          <w:sz w:val="24"/>
          <w:szCs w:val="24"/>
          <w:lang w:val="en-IE"/>
        </w:rPr>
        <w:t>in the course of</w:t>
      </w:r>
      <w:proofErr w:type="gramEnd"/>
      <w:r w:rsidRPr="00B9000A">
        <w:rPr>
          <w:rFonts w:asciiTheme="minorHAnsi" w:hAnsiTheme="minorHAnsi" w:cstheme="minorHAnsi"/>
          <w:sz w:val="24"/>
          <w:szCs w:val="24"/>
          <w:lang w:val="en-IE"/>
        </w:rPr>
        <w:t xml:space="preserve"> the evaluation process. No change in the price or substance of the Tender shall be sought, offered or permitted. To assist in finalising the tender evaluation, selected tenderers may be invited to attend clarification meetings with the Contracting Authority.</w:t>
      </w:r>
    </w:p>
    <w:p w:rsidRPr="00B9000A" w:rsidR="005F6B4F" w:rsidRDefault="001874A2" w14:paraId="1E4A374C"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(m)</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Correction of Errors</w:t>
      </w:r>
    </w:p>
    <w:p w:rsidRPr="00B9000A" w:rsidR="005F6B4F" w:rsidRDefault="001874A2" w14:paraId="62237B26"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Detailed pricing of all tenders will be examined for errors that might alter the tender pricing as determined from the figures on the tender form or as between the hard copy and electronic versions of the tender.  Where a discrepancy arises between any figure submitted on the pricing element of eTenders versus the content of the Tender Submission, the Tender Submission figures will be used in the assessment.  </w:t>
      </w:r>
    </w:p>
    <w:p w:rsidRPr="00B9000A" w:rsidR="005F6B4F" w:rsidRDefault="001874A2" w14:paraId="558282ED"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In the case of manifest errors - where there is a discrepancy between the unit price and the total amount derived from the multiplication of the unit price and the quantity, the unit price as quoted will normally govern. </w:t>
      </w:r>
    </w:p>
    <w:p w:rsidRPr="00B9000A" w:rsidR="005F6B4F" w:rsidRDefault="001874A2" w14:paraId="574C244D"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rsidRPr="00B9000A" w:rsidR="005F6B4F" w:rsidRDefault="001874A2" w14:paraId="11124840"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(n)</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Confidentiality</w:t>
      </w:r>
    </w:p>
    <w:p w:rsidRPr="00B9000A" w:rsidR="005F6B4F" w:rsidRDefault="001874A2" w14:paraId="2C4EBADB"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The distribution of the tender documents is for the sole purpose of obtaining offers. The distribution does not grant permission or license to use the documents for any other purpose. Tenderers are required to treat the details of all documents supplied in connection with the tender process as private and confidential. </w:t>
      </w:r>
    </w:p>
    <w:p w:rsidRPr="00B9000A" w:rsidR="005F6B4F" w:rsidRDefault="001874A2" w14:paraId="723B0FAE"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(o)</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Conflict of Interest</w:t>
      </w:r>
    </w:p>
    <w:p w:rsidRPr="00B9000A" w:rsidR="005F6B4F" w:rsidRDefault="001874A2" w14:paraId="56E685AB"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rsidRPr="00B9000A" w:rsidR="005F6B4F" w:rsidRDefault="001874A2" w14:paraId="2091FCEB"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(p)</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Currency and Payments</w:t>
      </w:r>
    </w:p>
    <w:p w:rsidRPr="00B9000A" w:rsidR="005F6B4F" w:rsidRDefault="001874A2" w14:paraId="5352A5D5"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The currency and invoices in which all prices and rates shall be tendered, and which payments under the contract will be paid, shall be Euros (€). All prices and rates quoted should be exclusive of VAT.  </w:t>
      </w:r>
    </w:p>
    <w:p w:rsidRPr="00B9000A" w:rsidR="005F6B4F" w:rsidRDefault="005F6B4F" w14:paraId="2613E9C1" w14:textId="77777777">
      <w:pPr>
        <w:jc w:val="both"/>
        <w:rPr>
          <w:rFonts w:asciiTheme="minorHAnsi" w:hAnsiTheme="minorHAnsi" w:cstheme="minorHAnsi"/>
          <w:sz w:val="24"/>
          <w:szCs w:val="24"/>
          <w:lang w:val="en-IE"/>
        </w:rPr>
      </w:pPr>
    </w:p>
    <w:p w:rsidRPr="00B9000A" w:rsidR="005F6B4F" w:rsidRDefault="001874A2" w14:paraId="686256F5"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Invoices shall be submitted by the Framework Member[s] </w:t>
      </w:r>
      <w:proofErr w:type="gramStart"/>
      <w:r w:rsidRPr="00B9000A">
        <w:rPr>
          <w:rFonts w:asciiTheme="minorHAnsi" w:hAnsiTheme="minorHAnsi" w:cstheme="minorHAnsi"/>
          <w:sz w:val="24"/>
          <w:szCs w:val="24"/>
          <w:lang w:val="en-IE"/>
        </w:rPr>
        <w:t>on a monthly basis</w:t>
      </w:r>
      <w:proofErr w:type="gramEnd"/>
      <w:r w:rsidRPr="00B9000A">
        <w:rPr>
          <w:rFonts w:asciiTheme="minorHAnsi" w:hAnsiTheme="minorHAnsi" w:cstheme="minorHAnsi"/>
          <w:sz w:val="24"/>
          <w:szCs w:val="24"/>
          <w:lang w:val="en-IE"/>
        </w:rPr>
        <w:t xml:space="preserve"> for all costs incurred in the preceding month on a cost-centre by cost-centre basis. All official invoices must quote a UCC purchase order number. All invoices which do not quote the relevant order number(s) will be returned to the Framework Member. UCC is committed to paying all suppliers within 15 days of receipt of a valid invoice, at its designated invoices address.</w:t>
      </w:r>
    </w:p>
    <w:p w:rsidRPr="00B9000A" w:rsidR="005F6B4F" w:rsidRDefault="001874A2" w14:paraId="32F77C06"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The method of payment used by the Contracting Authority is normally Electronic Funds Transfer</w:t>
      </w:r>
    </w:p>
    <w:p w:rsidRPr="00B9000A" w:rsidR="005F6B4F" w:rsidRDefault="001874A2" w14:paraId="696F68A7"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(q)</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Tax Clearance</w:t>
      </w:r>
      <w:r w:rsidRPr="00B9000A">
        <w:rPr>
          <w:rFonts w:asciiTheme="minorHAnsi" w:hAnsiTheme="minorHAnsi" w:cstheme="minorHAnsi"/>
          <w:sz w:val="24"/>
          <w:szCs w:val="24"/>
          <w:lang w:val="en-IE"/>
        </w:rPr>
        <w:t xml:space="preserve"> </w:t>
      </w:r>
    </w:p>
    <w:p w:rsidRPr="00B9000A" w:rsidR="005F6B4F" w:rsidRDefault="001874A2" w14:paraId="428004AB" w14:textId="77777777">
      <w:pPr>
        <w:pStyle w:val="Default"/>
        <w:jc w:val="both"/>
        <w:rPr>
          <w:rFonts w:asciiTheme="minorHAnsi" w:hAnsiTheme="minorHAnsi" w:cstheme="minorHAnsi"/>
        </w:rPr>
      </w:pPr>
      <w:r w:rsidRPr="00B9000A">
        <w:rPr>
          <w:rFonts w:asciiTheme="minorHAnsi" w:hAnsiTheme="minorHAnsi" w:cstheme="minorHAnsi"/>
          <w:lang w:val="en-IE"/>
        </w:rPr>
        <w:t xml:space="preserve">It will be a condition of award of this framework and any subsequent contract that the successful tenderer(s) comply with all EU and national tax laws.  Tenderers are referred to the Irish Revenue web site </w:t>
      </w:r>
      <w:hyperlink r:id="rId24">
        <w:r w:rsidRPr="00B9000A">
          <w:rPr>
            <w:rStyle w:val="InternetLink"/>
            <w:rFonts w:asciiTheme="minorHAnsi" w:hAnsiTheme="minorHAnsi" w:cstheme="minorHAnsi"/>
            <w:lang w:val="en-IE"/>
          </w:rPr>
          <w:t>http://www.revenue.ie/</w:t>
        </w:r>
      </w:hyperlink>
      <w:r w:rsidRPr="00B9000A">
        <w:rPr>
          <w:rFonts w:asciiTheme="minorHAnsi" w:hAnsiTheme="minorHAnsi" w:cstheme="minorHAnsi"/>
          <w:lang w:val="en-IE"/>
        </w:rPr>
        <w:t xml:space="preserve">. Non-resident tenderers should apply to the Office of the Revenue Commissioners, Non-Resident Tax Clearance Unit, Office of the Collector General, Sarsfield House, Francis Street, Limerick, Ireland; e-mail: </w:t>
      </w:r>
      <w:hyperlink r:id="rId25">
        <w:r w:rsidRPr="00B9000A">
          <w:rPr>
            <w:rStyle w:val="InternetLink"/>
            <w:rFonts w:asciiTheme="minorHAnsi" w:hAnsiTheme="minorHAnsi" w:cstheme="minorHAnsi"/>
            <w:lang w:val="en-IE"/>
          </w:rPr>
          <w:t>nonrestaxclearance@revenue.ie</w:t>
        </w:r>
      </w:hyperlink>
      <w:r w:rsidRPr="00B9000A">
        <w:rPr>
          <w:rFonts w:asciiTheme="minorHAnsi" w:hAnsiTheme="minorHAnsi" w:cstheme="minorHAnsi"/>
          <w:lang w:val="en-IE"/>
        </w:rPr>
        <w:t xml:space="preserve">    The Contracting Authority will satisfy themselves that any tenderers being considered for award of a framework / contract are appropriately tax compliant by checking their status via the online system for which tenderers are requested to provide their Tax Clearance Access Number and Tax Reference Number to facilitate verification.  By supplying these </w:t>
      </w:r>
      <w:proofErr w:type="gramStart"/>
      <w:r w:rsidRPr="00B9000A">
        <w:rPr>
          <w:rFonts w:asciiTheme="minorHAnsi" w:hAnsiTheme="minorHAnsi" w:cstheme="minorHAnsi"/>
          <w:lang w:val="en-IE"/>
        </w:rPr>
        <w:t>numbers</w:t>
      </w:r>
      <w:proofErr w:type="gramEnd"/>
      <w:r w:rsidRPr="00B9000A">
        <w:rPr>
          <w:rFonts w:asciiTheme="minorHAnsi" w:hAnsiTheme="minorHAnsi" w:cstheme="minorHAnsi"/>
          <w:lang w:val="en-IE"/>
        </w:rPr>
        <w:t xml:space="preserve"> tenderers acknowledge and agree that the Contracting Authority has the permission to verify its tax cleared position at any time during the term of the framework agreement / contract. This requirement must continue to be maintained throughout the duration of the operation of this framework agreement. </w:t>
      </w:r>
    </w:p>
    <w:p w:rsidRPr="00B9000A" w:rsidR="005F6B4F" w:rsidRDefault="005F6B4F" w14:paraId="1037B8A3" w14:textId="77777777">
      <w:pPr>
        <w:pStyle w:val="Default"/>
        <w:jc w:val="both"/>
        <w:rPr>
          <w:rFonts w:asciiTheme="minorHAnsi" w:hAnsiTheme="minorHAnsi" w:eastAsiaTheme="minorHAnsi" w:cstheme="minorHAnsi"/>
          <w:lang w:val="en-IE" w:eastAsia="en-US"/>
        </w:rPr>
      </w:pPr>
    </w:p>
    <w:p w:rsidRPr="00B9000A" w:rsidR="005F6B4F" w:rsidRDefault="001874A2" w14:paraId="1CA6890B"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(r)</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Withholding Tax</w:t>
      </w:r>
    </w:p>
    <w:p w:rsidRPr="00B9000A" w:rsidR="005F6B4F" w:rsidRDefault="001874A2" w14:paraId="482F2E40"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353-67-63400).</w:t>
      </w:r>
    </w:p>
    <w:p w:rsidRPr="00B9000A" w:rsidR="005F6B4F" w:rsidRDefault="001874A2" w14:paraId="425278FB"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(s)</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Irish Legislation and Law</w:t>
      </w:r>
    </w:p>
    <w:p w:rsidRPr="00B9000A" w:rsidR="005F6B4F" w:rsidRDefault="001874A2" w14:paraId="16445DC3"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rsidRPr="00B9000A" w:rsidR="005F6B4F" w:rsidRDefault="001874A2" w14:paraId="3F136A90"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(t)</w:t>
      </w:r>
      <w:r w:rsidRPr="00B9000A">
        <w:rPr>
          <w:rFonts w:asciiTheme="minorHAnsi" w:hAnsiTheme="minorHAnsi" w:cstheme="minorHAnsi"/>
          <w:b/>
          <w:sz w:val="24"/>
          <w:szCs w:val="24"/>
          <w:lang w:val="en-IE"/>
        </w:rPr>
        <w:tab/>
      </w:r>
      <w:r w:rsidRPr="00B9000A">
        <w:rPr>
          <w:rFonts w:asciiTheme="minorHAnsi" w:hAnsiTheme="minorHAnsi" w:cstheme="minorHAnsi"/>
          <w:b/>
          <w:sz w:val="24"/>
          <w:szCs w:val="24"/>
          <w:lang w:val="en-IE"/>
        </w:rPr>
        <w:t>Compliance with all relevant Employment Law Obligations</w:t>
      </w:r>
    </w:p>
    <w:p w:rsidRPr="00B9000A" w:rsidR="005F6B4F" w:rsidRDefault="001874A2" w14:paraId="56F0E79F"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Tenderers shall ensure that all rates quoted for the provision of services allow for statutory deductions such as PRSI, PAYE, Annual leave/Holiday pay. </w:t>
      </w:r>
    </w:p>
    <w:p w:rsidRPr="00B9000A" w:rsidR="005F6B4F" w:rsidRDefault="001874A2" w14:paraId="378E024A" w14:textId="77777777">
      <w:pPr>
        <w:ind w:left="-11"/>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It is the obligation of the successful tenderer/s to ensure that any foreign personnel have provided them with the necessary documentation to prove that they can legally work in this country.</w:t>
      </w:r>
    </w:p>
    <w:p w:rsidRPr="00B9000A" w:rsidR="005F6B4F" w:rsidRDefault="001874A2" w14:paraId="171B7325" w14:textId="77777777">
      <w:pPr>
        <w:ind w:left="-11"/>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Prior to expiry of the agreement, if requested, the successful tenderer shall, upon the termination of this agreement for any reason or prior to the expiration of the Term, promptly furnish such anonymised information relating to the terms and conditions of the employment of all persons providing the services as may be required by the Contracting Authority. The successful tenderer agrees to the Contracting Authority releasing any such anonymised information to third party tenderers for the purposes of any procurement competition for the provision of the services upon expiry of the Term or earlier termination of this contract for whatever cause.</w:t>
      </w:r>
    </w:p>
    <w:p w:rsidRPr="00B9000A" w:rsidR="005F6B4F" w:rsidRDefault="001874A2" w14:paraId="0A0BEE1F" w14:textId="77777777">
      <w:pPr>
        <w:ind w:left="-11"/>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ab/>
      </w:r>
      <w:r w:rsidRPr="00B9000A">
        <w:rPr>
          <w:rFonts w:asciiTheme="minorHAnsi" w:hAnsiTheme="minorHAnsi" w:cstheme="minorHAnsi"/>
          <w:sz w:val="24"/>
          <w:szCs w:val="24"/>
          <w:lang w:val="en-IE"/>
        </w:rPr>
        <w:t>Where applicable, 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S.I.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p w:rsidRPr="00B9000A" w:rsidR="005F6B4F" w:rsidRDefault="001874A2" w14:paraId="32CCFAA8" w14:textId="77777777">
      <w:pPr>
        <w:ind w:left="-11"/>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ab/>
      </w:r>
      <w:r w:rsidRPr="00B9000A">
        <w:rPr>
          <w:rFonts w:asciiTheme="minorHAnsi" w:hAnsiTheme="minorHAnsi" w:cstheme="minorHAnsi"/>
          <w:sz w:val="24"/>
          <w:szCs w:val="24"/>
          <w:lang w:val="en-IE"/>
        </w:rPr>
        <w:t xml:space="preserve">The Protection of Employees (Temporary Agency Work) Act 2012(the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w:t>
      </w:r>
      <w:proofErr w:type="gramStart"/>
      <w:r w:rsidRPr="00B9000A">
        <w:rPr>
          <w:rFonts w:asciiTheme="minorHAnsi" w:hAnsiTheme="minorHAnsi" w:cstheme="minorHAnsi"/>
          <w:sz w:val="24"/>
          <w:szCs w:val="24"/>
          <w:lang w:val="en-IE"/>
        </w:rPr>
        <w:t>as a result of</w:t>
      </w:r>
      <w:proofErr w:type="gramEnd"/>
      <w:r w:rsidRPr="00B9000A">
        <w:rPr>
          <w:rFonts w:asciiTheme="minorHAnsi" w:hAnsiTheme="minorHAnsi" w:cstheme="minorHAnsi"/>
          <w:sz w:val="24"/>
          <w:szCs w:val="24"/>
          <w:lang w:val="en-IE"/>
        </w:rPr>
        <w:t xml:space="preserve"> the application of the 2012 Act to the provision of the Services.</w:t>
      </w:r>
    </w:p>
    <w:p w:rsidRPr="00B9000A" w:rsidR="005F6B4F" w:rsidRDefault="001874A2" w14:paraId="2DE93CB9"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(u)</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Freedom of Information Acts</w:t>
      </w:r>
    </w:p>
    <w:p w:rsidRPr="00B9000A" w:rsidR="005F6B4F" w:rsidRDefault="001874A2" w14:paraId="6F28485C"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rsidRPr="00B9000A" w:rsidR="005F6B4F" w:rsidRDefault="001874A2" w14:paraId="45699A1A"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The Contracting Authority cannot guarantee that any information provided by tenderers, either in response to this tender or </w:t>
      </w:r>
      <w:proofErr w:type="gramStart"/>
      <w:r w:rsidRPr="00B9000A">
        <w:rPr>
          <w:rFonts w:asciiTheme="minorHAnsi" w:hAnsiTheme="minorHAnsi" w:cstheme="minorHAnsi"/>
          <w:sz w:val="24"/>
          <w:szCs w:val="24"/>
          <w:lang w:val="en-IE"/>
        </w:rPr>
        <w:t>in the course of</w:t>
      </w:r>
      <w:proofErr w:type="gramEnd"/>
      <w:r w:rsidRPr="00B9000A">
        <w:rPr>
          <w:rFonts w:asciiTheme="minorHAnsi" w:hAnsiTheme="minorHAnsi" w:cstheme="minorHAnsi"/>
          <w:sz w:val="24"/>
          <w:szCs w:val="24"/>
          <w:lang w:val="en-IE"/>
        </w:rPr>
        <w:t xml:space="preserve"> any contract awarded as a result thereof, will not be released pursuant to the Contracting Authority’s obligations under law, including the Freedom of Information Act 2014, EU and Irish Government Procurement Procedures. the Contracting Authority accepts no liability whatsoever in respect of any information provided which is subsequently released or in respect of any consequential damage suffered </w:t>
      </w:r>
      <w:proofErr w:type="gramStart"/>
      <w:r w:rsidRPr="00B9000A">
        <w:rPr>
          <w:rFonts w:asciiTheme="minorHAnsi" w:hAnsiTheme="minorHAnsi" w:cstheme="minorHAnsi"/>
          <w:sz w:val="24"/>
          <w:szCs w:val="24"/>
          <w:lang w:val="en-IE"/>
        </w:rPr>
        <w:t>as a result of</w:t>
      </w:r>
      <w:proofErr w:type="gramEnd"/>
      <w:r w:rsidRPr="00B9000A">
        <w:rPr>
          <w:rFonts w:asciiTheme="minorHAnsi" w:hAnsiTheme="minorHAnsi" w:cstheme="minorHAnsi"/>
          <w:sz w:val="24"/>
          <w:szCs w:val="24"/>
          <w:lang w:val="en-IE"/>
        </w:rPr>
        <w:t xml:space="preserve"> such disclosure.</w:t>
      </w:r>
    </w:p>
    <w:p w:rsidRPr="00B9000A" w:rsidR="005F6B4F" w:rsidRDefault="001874A2" w14:paraId="4219DC45"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(v)</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Dignity at Work</w:t>
      </w:r>
    </w:p>
    <w:p w:rsidRPr="00B9000A" w:rsidR="005F6B4F" w:rsidRDefault="001874A2" w14:paraId="64AE3142"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The successful tenderer(s) shall comply with all relevant legislation relating to dignity at work. As a public body and employer, the Contracting Authority is committed to a policy of equality of opportunity for all personnel.   </w:t>
      </w:r>
    </w:p>
    <w:p w:rsidRPr="00B9000A" w:rsidR="005F6B4F" w:rsidRDefault="001874A2" w14:paraId="4A74CEEF"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rsidRPr="00B9000A" w:rsidR="005F6B4F" w:rsidRDefault="001874A2" w14:paraId="51E7CCAE"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(w)</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Change in the Composition of a Tender</w:t>
      </w:r>
    </w:p>
    <w:p w:rsidRPr="00B9000A" w:rsidR="005F6B4F" w:rsidRDefault="001874A2" w14:paraId="18054865"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The Contracting Authority reserves the right, but is not obliged, to disqualify any Tenderer that makes any change to its composition after submission of a Tender.  Any such changes must be notified to the Contracting Authority and require formal agreement. </w:t>
      </w:r>
    </w:p>
    <w:p w:rsidRPr="00B9000A" w:rsidR="005F6B4F" w:rsidRDefault="001874A2" w14:paraId="6070E036"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(x)</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Interference and Inducement to Purchase</w:t>
      </w:r>
    </w:p>
    <w:p w:rsidRPr="00B9000A" w:rsidR="005F6B4F" w:rsidRDefault="001874A2" w14:paraId="2C65E3AD"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any money, gift or other consideration from a person holding or seeking to obtain a contract will be deemed to have been paid or given corruptly unless the contrary is proved.</w:t>
      </w:r>
    </w:p>
    <w:p w:rsidRPr="00B9000A" w:rsidR="005F6B4F" w:rsidRDefault="001874A2" w14:paraId="47BFB3C2"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(y)</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Notification of Tender Evaluations</w:t>
      </w:r>
    </w:p>
    <w:p w:rsidRPr="00B9000A" w:rsidR="005F6B4F" w:rsidRDefault="001874A2" w14:paraId="2BAF75EC"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All tenderers will be informed of the outcome of their tenders following tender evaluation and any necessary clarifications. </w:t>
      </w:r>
    </w:p>
    <w:p w:rsidRPr="00B9000A" w:rsidR="005F6B4F" w:rsidRDefault="005F6B4F" w14:paraId="687C6DE0" w14:textId="77777777">
      <w:pPr>
        <w:spacing w:before="0" w:after="0" w:line="240" w:lineRule="auto"/>
        <w:jc w:val="both"/>
        <w:rPr>
          <w:rFonts w:asciiTheme="minorHAnsi" w:hAnsiTheme="minorHAnsi" w:cstheme="minorHAnsi"/>
          <w:sz w:val="24"/>
          <w:szCs w:val="24"/>
          <w:lang w:val="en-IE"/>
        </w:rPr>
      </w:pPr>
    </w:p>
    <w:p w:rsidRPr="00B9000A" w:rsidR="005F6B4F" w:rsidRDefault="001874A2" w14:paraId="4D7C3A75"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In the case of National value frameworks, the Contracting Authority will issue a Letter of Regret with the name of the winning tenderer(s) and the scores of the tenderer and the winning tenderer.  </w:t>
      </w:r>
    </w:p>
    <w:p w:rsidRPr="00B9000A" w:rsidR="005F6B4F" w:rsidRDefault="001874A2" w14:paraId="60BEBB99"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In the case of EU value frameworks, the following information will be provided in the Letter of Regret – name of successful tenderer(s) designate; the applicable standstill period; scores of </w:t>
      </w:r>
      <w:proofErr w:type="gramStart"/>
      <w:r w:rsidRPr="00B9000A">
        <w:rPr>
          <w:rFonts w:asciiTheme="minorHAnsi" w:hAnsiTheme="minorHAnsi" w:cstheme="minorHAnsi"/>
          <w:sz w:val="24"/>
          <w:szCs w:val="24"/>
          <w:lang w:val="en-IE"/>
        </w:rPr>
        <w:t>tenderer</w:t>
      </w:r>
      <w:proofErr w:type="gramEnd"/>
      <w:r w:rsidRPr="00B9000A">
        <w:rPr>
          <w:rFonts w:asciiTheme="minorHAnsi" w:hAnsiTheme="minorHAnsi" w:cstheme="minorHAnsi"/>
          <w:sz w:val="24"/>
          <w:szCs w:val="24"/>
          <w:lang w:val="en-IE"/>
        </w:rPr>
        <w:t xml:space="preserve"> and that of successful tenderer; features and characteristics of winning tender where they scored higher marks in relevant criteria. The Contracting Authority will undertake not to award the contract/establish the framework for a period of at least 14 (or whatever period is stated in the notification letters) days from the date of notification of unsuccessful tenderers (‘standstill period’). </w:t>
      </w:r>
    </w:p>
    <w:p w:rsidRPr="00B9000A" w:rsidR="005F6B4F" w:rsidRDefault="001874A2" w14:paraId="48925BC8"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(z)</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Award Notices</w:t>
      </w:r>
    </w:p>
    <w:p w:rsidRPr="00B9000A" w:rsidR="005F6B4F" w:rsidRDefault="001874A2" w14:paraId="41460E4B"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Following the award of contract, an award notice will be dispatched to the Official Journal of the European Union announcing the results of the competition no later than 30 days after the award of contract. It should be noted that it is standard practice for the Contracting Authority to include the price of the winning tender or the range of prices of tenders received in the publication of the award notice as required under European procurement rules.</w:t>
      </w:r>
    </w:p>
    <w:p w:rsidRPr="00B9000A" w:rsidR="005F6B4F" w:rsidRDefault="001874A2" w14:paraId="3268298C"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(aa)</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Policy on Personal Debriefings</w:t>
      </w:r>
    </w:p>
    <w:p w:rsidRPr="00B9000A" w:rsidR="005F6B4F" w:rsidRDefault="001874A2" w14:paraId="76A5C34F"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Based on the provision of the information to unsuccessful tenderers as outlined above and due to resourcing constraints, the Contracting Authority will not be offering individual debriefing meetings to unsuccessful bidders.</w:t>
      </w:r>
    </w:p>
    <w:p w:rsidRPr="00B9000A" w:rsidR="005F6B4F" w:rsidRDefault="001874A2" w14:paraId="3B2978EB"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(bb)</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Brand Names, etc.</w:t>
      </w:r>
      <w:r w:rsidRPr="00B9000A">
        <w:rPr>
          <w:rFonts w:asciiTheme="minorHAnsi" w:hAnsiTheme="minorHAnsi" w:cstheme="minorHAnsi"/>
          <w:sz w:val="24"/>
          <w:szCs w:val="24"/>
          <w:lang w:val="en-IE"/>
        </w:rPr>
        <w:t xml:space="preserve"> </w:t>
      </w:r>
    </w:p>
    <w:p w:rsidRPr="00B9000A" w:rsidR="005F6B4F" w:rsidRDefault="001874A2" w14:paraId="249BAC2C"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Please note in relation to this tender document; where reference is made to a particular make, source, process, trademark, type or patent, that this is not to be regarded as a de facto requirement.  In all such cases, </w:t>
      </w:r>
      <w:proofErr w:type="gramStart"/>
      <w:r w:rsidRPr="00B9000A">
        <w:rPr>
          <w:rFonts w:asciiTheme="minorHAnsi" w:hAnsiTheme="minorHAnsi" w:cstheme="minorHAnsi"/>
          <w:sz w:val="24"/>
          <w:szCs w:val="24"/>
          <w:lang w:val="en-IE"/>
        </w:rPr>
        <w:t>it should be understood that the</w:t>
      </w:r>
      <w:proofErr w:type="gramEnd"/>
      <w:r w:rsidRPr="00B9000A">
        <w:rPr>
          <w:rFonts w:asciiTheme="minorHAnsi" w:hAnsiTheme="minorHAnsi" w:cstheme="minorHAnsi"/>
          <w:sz w:val="24"/>
          <w:szCs w:val="24"/>
          <w:lang w:val="en-IE"/>
        </w:rPr>
        <w:t xml:space="preserve"> reference in question is accompanied by the words “or equivalent”. </w:t>
      </w:r>
    </w:p>
    <w:p w:rsidRPr="00B9000A" w:rsidR="005F6B4F" w:rsidRDefault="001874A2" w14:paraId="25A34E8E"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(cc)</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Right Not to Award</w:t>
      </w:r>
      <w:r w:rsidRPr="00B9000A">
        <w:rPr>
          <w:rFonts w:asciiTheme="minorHAnsi" w:hAnsiTheme="minorHAnsi" w:cstheme="minorHAnsi"/>
          <w:sz w:val="24"/>
          <w:szCs w:val="24"/>
          <w:lang w:val="en-IE"/>
        </w:rPr>
        <w:t xml:space="preserve"> </w:t>
      </w:r>
    </w:p>
    <w:p w:rsidRPr="00B9000A" w:rsidR="005F6B4F" w:rsidRDefault="001874A2" w14:paraId="21A6B5CA"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The Contracting Authority does not bind itself to accept the most economically advantageous tender or any tender. It also reserves the right to accept or reject in whole or in part any or all tenders received, and</w:t>
      </w:r>
      <w:proofErr w:type="gramStart"/>
      <w:r w:rsidRPr="00B9000A">
        <w:rPr>
          <w:rFonts w:asciiTheme="minorHAnsi" w:hAnsiTheme="minorHAnsi" w:cstheme="minorHAnsi"/>
          <w:sz w:val="24"/>
          <w:szCs w:val="24"/>
          <w:lang w:val="en-IE"/>
        </w:rPr>
        <w:t>, in particular, to</w:t>
      </w:r>
      <w:proofErr w:type="gramEnd"/>
      <w:r w:rsidRPr="00B9000A">
        <w:rPr>
          <w:rFonts w:asciiTheme="minorHAnsi" w:hAnsiTheme="minorHAnsi" w:cstheme="minorHAnsi"/>
          <w:sz w:val="24"/>
          <w:szCs w:val="24"/>
          <w:lang w:val="en-IE"/>
        </w:rPr>
        <w:t xml:space="preserve"> source the requirement with more than one service provider. </w:t>
      </w:r>
    </w:p>
    <w:p w:rsidRPr="00B9000A" w:rsidR="005F6B4F" w:rsidRDefault="001874A2" w14:paraId="0353D6B2"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The invitation to tender is issued in good faith; however, the Contracting Authority at its sole discretion shall not be obliged to award a contract or proceed to further stages in the procurement process and reserves the right to cancel the procurement process. </w:t>
      </w:r>
    </w:p>
    <w:p w:rsidRPr="00B9000A" w:rsidR="005F6B4F" w:rsidRDefault="001874A2" w14:paraId="356E0A88"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(dd)</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 xml:space="preserve">Environmental Aspects </w:t>
      </w:r>
    </w:p>
    <w:p w:rsidRPr="00B9000A" w:rsidR="005F6B4F" w:rsidRDefault="001874A2" w14:paraId="0EB02863"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The Contracting Authority is committed to the principles of environmental management in its </w:t>
      </w:r>
      <w:proofErr w:type="gramStart"/>
      <w:r w:rsidRPr="00B9000A">
        <w:rPr>
          <w:rFonts w:asciiTheme="minorHAnsi" w:hAnsiTheme="minorHAnsi" w:cstheme="minorHAnsi"/>
          <w:sz w:val="24"/>
          <w:szCs w:val="24"/>
          <w:lang w:val="en-IE"/>
        </w:rPr>
        <w:t>activities</w:t>
      </w:r>
      <w:proofErr w:type="gramEnd"/>
      <w:r w:rsidRPr="00B9000A">
        <w:rPr>
          <w:rFonts w:asciiTheme="minorHAnsi" w:hAnsiTheme="minorHAnsi" w:cstheme="minorHAnsi"/>
          <w:sz w:val="24"/>
          <w:szCs w:val="24"/>
          <w:lang w:val="en-IE"/>
        </w:rPr>
        <w:t xml:space="preserve"> and it encourages the implementation of sustainability principles in its procurement practices.  Tenderers/contractors should make all reasonable efforts to minimise adverse environmental impact in the methods of services delivery and in materials used.</w:t>
      </w:r>
    </w:p>
    <w:p w:rsidRPr="00B9000A" w:rsidR="005F6B4F" w:rsidRDefault="001874A2" w14:paraId="46151488"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(ee)</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Knowledge and Skills Transfer</w:t>
      </w:r>
    </w:p>
    <w:p w:rsidRPr="00B9000A" w:rsidR="005F6B4F" w:rsidRDefault="001874A2" w14:paraId="2D6CE886"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It will be a condition of the contract that opportunities for the transfer of skills and/or knowledge from the Tender/Tender’s staff to the Contracting Authority staff will be availed of </w:t>
      </w:r>
      <w:proofErr w:type="gramStart"/>
      <w:r w:rsidRPr="00B9000A">
        <w:rPr>
          <w:rFonts w:asciiTheme="minorHAnsi" w:hAnsiTheme="minorHAnsi" w:cstheme="minorHAnsi"/>
          <w:sz w:val="24"/>
          <w:szCs w:val="24"/>
          <w:lang w:val="en-IE"/>
        </w:rPr>
        <w:t>during the course of</w:t>
      </w:r>
      <w:proofErr w:type="gramEnd"/>
      <w:r w:rsidRPr="00B9000A">
        <w:rPr>
          <w:rFonts w:asciiTheme="minorHAnsi" w:hAnsiTheme="minorHAnsi" w:cstheme="minorHAnsi"/>
          <w:sz w:val="24"/>
          <w:szCs w:val="24"/>
          <w:lang w:val="en-IE"/>
        </w:rPr>
        <w:t xml:space="preserve"> the contract or prior to the handing over of the finished work/product. </w:t>
      </w:r>
    </w:p>
    <w:p w:rsidRPr="00B9000A" w:rsidR="005F6B4F" w:rsidRDefault="001874A2" w14:paraId="6C7B51BF" w14:textId="77777777">
      <w:pPr>
        <w:jc w:val="both"/>
        <w:rPr>
          <w:rFonts w:asciiTheme="minorHAnsi" w:hAnsiTheme="minorHAnsi" w:cstheme="minorHAnsi"/>
          <w:sz w:val="24"/>
          <w:szCs w:val="24"/>
        </w:rPr>
      </w:pPr>
      <w:r w:rsidRPr="00B9000A">
        <w:rPr>
          <w:rFonts w:asciiTheme="minorHAnsi" w:hAnsiTheme="minorHAnsi" w:cstheme="minorHAnsi"/>
          <w:sz w:val="24"/>
          <w:szCs w:val="24"/>
          <w:lang w:val="en-IE"/>
        </w:rPr>
        <w:t>(ff)</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Collusive Tendering</w:t>
      </w:r>
    </w:p>
    <w:p w:rsidRPr="00B9000A" w:rsidR="005F6B4F" w:rsidRDefault="001874A2" w14:paraId="6B15644D"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p>
    <w:p w:rsidRPr="00B9000A" w:rsidR="005F6B4F" w:rsidRDefault="001874A2" w14:paraId="0E138E36"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(gg)</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Consortia and Prime Subcontractors</w:t>
      </w:r>
    </w:p>
    <w:p w:rsidRPr="00B9000A" w:rsidR="005F6B4F" w:rsidRDefault="001874A2" w14:paraId="25D0C151"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The Contracting Authority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rsidRPr="00B9000A" w:rsidR="005F6B4F" w:rsidRDefault="001874A2" w14:paraId="1DF11460"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rsidRPr="00B9000A" w:rsidR="005F6B4F" w:rsidRDefault="001874A2" w14:paraId="3FF0D034"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Where a group of undertakings (in whatever form and regardless of the legal relationship between them) come together to submit a Tender in response to this RFT the Contracting Authority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  The Tenderer must clearly and comprehensively set out the name, title, telephone number, postal address, facsimile number and email address of the nominated contact personnel of the Prime Contractor authorised to represent the Tenderer and to whom all communications shall be directed and accepted until this Competition has been completed or terminated.  Correspondence from any other person (including from any Subcontractor) will NOT be accepted, acknowledged or responded to.</w:t>
      </w:r>
    </w:p>
    <w:p w:rsidRPr="00B9000A" w:rsidR="005F6B4F" w:rsidRDefault="001874A2" w14:paraId="02A4B0A5"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w:t>
      </w:r>
      <w:proofErr w:type="spellStart"/>
      <w:r w:rsidRPr="00B9000A">
        <w:rPr>
          <w:rFonts w:asciiTheme="minorHAnsi" w:hAnsiTheme="minorHAnsi" w:cstheme="minorHAnsi"/>
          <w:sz w:val="24"/>
          <w:szCs w:val="24"/>
          <w:lang w:val="en-IE"/>
        </w:rPr>
        <w:t>hh</w:t>
      </w:r>
      <w:proofErr w:type="spellEnd"/>
      <w:r w:rsidRPr="00B9000A">
        <w:rPr>
          <w:rFonts w:asciiTheme="minorHAnsi" w:hAnsiTheme="minorHAnsi" w:cstheme="minorHAnsi"/>
          <w:sz w:val="24"/>
          <w:szCs w:val="24"/>
          <w:lang w:val="en-IE"/>
        </w:rPr>
        <w:t>)</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Relying on the Standing of Other Entities</w:t>
      </w:r>
    </w:p>
    <w:p w:rsidRPr="00B9000A" w:rsidR="005F6B4F" w:rsidRDefault="001874A2" w14:paraId="7DDD19D4"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A Tenderer may enter a tender submission in the form of an individual, a partnership, or a limited company. Furthermore, each Tenderer is reminded that they may, if necessary, rely on the other available resources from connected or related legal entities, subject to board approval and subject to contract and condition of proof guarantee to rely on these resources for disposal when necessary. Failure to provide such satisfactory levels of evidence shall permit the Contracting Authority to disqualify any applicant from the tender process Ab initio.  A parent company guarantee with letter of reliance may be taken as evidence to confirm reliance of resources from a legally related or connected entity and may be accepted </w:t>
      </w:r>
      <w:proofErr w:type="gramStart"/>
      <w:r w:rsidRPr="00B9000A">
        <w:rPr>
          <w:rFonts w:asciiTheme="minorHAnsi" w:hAnsiTheme="minorHAnsi" w:cstheme="minorHAnsi"/>
          <w:sz w:val="24"/>
          <w:szCs w:val="24"/>
          <w:lang w:val="en-IE"/>
        </w:rPr>
        <w:t>in order to</w:t>
      </w:r>
      <w:proofErr w:type="gramEnd"/>
      <w:r w:rsidRPr="00B9000A">
        <w:rPr>
          <w:rFonts w:asciiTheme="minorHAnsi" w:hAnsiTheme="minorHAnsi" w:cstheme="minorHAnsi"/>
          <w:sz w:val="24"/>
          <w:szCs w:val="24"/>
          <w:lang w:val="en-IE"/>
        </w:rPr>
        <w:t xml:space="preserve"> satisfy the minimum levels of resources as indicated herein. Such evidence shall be supplied to the Contracting Authority, prior to the execution date limitation of each agreement.</w:t>
      </w:r>
    </w:p>
    <w:p w:rsidRPr="00B9000A" w:rsidR="005F6B4F" w:rsidRDefault="001874A2" w14:paraId="37C28131" w14:textId="77777777">
      <w:pPr>
        <w:pStyle w:val="ListParagraph"/>
        <w:ind w:left="0"/>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(ii)</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Anti-Competitive Conduct</w:t>
      </w:r>
    </w:p>
    <w:p w:rsidRPr="00B9000A" w:rsidR="005F6B4F" w:rsidRDefault="001874A2" w14:paraId="5B2F9378" w14:textId="45BCBD5B">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Tenderers attention is drawn to the Competition Act 2002 (as amended, the “2002 Act”). The 2002 Act makes it a criminal offence for Tenderers to collude on prices or terms in a public procurement competition.</w:t>
      </w:r>
    </w:p>
    <w:p w:rsidRPr="00B9000A" w:rsidR="005F6B4F" w:rsidP="00222149" w:rsidRDefault="001874A2" w14:paraId="5E2FBC1C" w14:textId="77777777">
      <w:pPr>
        <w:pStyle w:val="ListParagraph"/>
        <w:numPr>
          <w:ilvl w:val="0"/>
          <w:numId w:val="6"/>
        </w:numPr>
        <w:ind w:hanging="720"/>
        <w:jc w:val="both"/>
        <w:rPr>
          <w:rFonts w:asciiTheme="minorHAnsi" w:hAnsiTheme="minorHAnsi" w:cstheme="minorHAnsi"/>
          <w:sz w:val="24"/>
          <w:szCs w:val="24"/>
          <w:lang w:val="en-IE"/>
        </w:rPr>
      </w:pPr>
      <w:r w:rsidRPr="00B9000A">
        <w:rPr>
          <w:rFonts w:asciiTheme="minorHAnsi" w:hAnsiTheme="minorHAnsi" w:cstheme="minorHAnsi"/>
          <w:b/>
          <w:sz w:val="24"/>
          <w:szCs w:val="24"/>
          <w:lang w:val="en-IE"/>
        </w:rPr>
        <w:t>Publicity</w:t>
      </w:r>
    </w:p>
    <w:p w:rsidRPr="00B9000A" w:rsidR="005F6B4F" w:rsidRDefault="001874A2" w14:paraId="166A6635"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Tenderers shall not undertake (or permit to be undertaken) at any time, whether at this stage or after the award of the agreement,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rsidRPr="00B9000A" w:rsidR="005F6B4F" w:rsidRDefault="001874A2" w14:paraId="19F8C117"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The Contracting Authority will have the right to publicise or otherwise disclose to any third-party information regarding this process and the agreement.</w:t>
      </w:r>
    </w:p>
    <w:p w:rsidRPr="00B9000A" w:rsidR="005F6B4F" w:rsidRDefault="001874A2" w14:paraId="7115CDCC"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(kk)</w:t>
      </w:r>
      <w:r w:rsidRPr="00B9000A">
        <w:rPr>
          <w:rFonts w:asciiTheme="minorHAnsi" w:hAnsiTheme="minorHAnsi" w:cstheme="minorHAnsi"/>
          <w:sz w:val="24"/>
          <w:szCs w:val="24"/>
          <w:lang w:val="en-IE"/>
        </w:rPr>
        <w:tab/>
      </w:r>
      <w:r w:rsidRPr="00B9000A">
        <w:rPr>
          <w:rFonts w:asciiTheme="minorHAnsi" w:hAnsiTheme="minorHAnsi" w:cstheme="minorHAnsi"/>
          <w:b/>
          <w:sz w:val="24"/>
          <w:szCs w:val="24"/>
          <w:lang w:val="en-IE"/>
        </w:rPr>
        <w:t>Personnel</w:t>
      </w:r>
    </w:p>
    <w:p w:rsidRPr="00B9000A" w:rsidR="005F6B4F" w:rsidRDefault="001874A2" w14:paraId="4CB44D00" w14:textId="77777777">
      <w:pPr>
        <w:ind w:left="-11"/>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Notification must be sent in writing as soon as possible to the Contracting Authority on any proposed change of nominated personnel, such change to be subject to the written approval of Contracting Authority.  Replacement personnel must be of equal or better standing than those of the personnel originally proposed in terms of qualifications and experience. </w:t>
      </w:r>
    </w:p>
    <w:p w:rsidRPr="00B9000A" w:rsidR="005F6B4F" w:rsidP="00222149" w:rsidRDefault="001874A2" w14:paraId="5783996E" w14:textId="77777777">
      <w:pPr>
        <w:pStyle w:val="ListParagraph"/>
        <w:numPr>
          <w:ilvl w:val="0"/>
          <w:numId w:val="7"/>
        </w:numPr>
        <w:ind w:hanging="720"/>
        <w:jc w:val="both"/>
        <w:rPr>
          <w:rFonts w:asciiTheme="minorHAnsi" w:hAnsiTheme="minorHAnsi" w:cstheme="minorHAnsi"/>
          <w:sz w:val="24"/>
          <w:szCs w:val="24"/>
          <w:lang w:val="en-IE"/>
        </w:rPr>
      </w:pPr>
      <w:r w:rsidRPr="00B9000A">
        <w:rPr>
          <w:rFonts w:asciiTheme="minorHAnsi" w:hAnsiTheme="minorHAnsi" w:cstheme="minorHAnsi"/>
          <w:b/>
          <w:sz w:val="24"/>
          <w:szCs w:val="24"/>
          <w:lang w:val="en-IE"/>
        </w:rPr>
        <w:t>Amendment of Tender Documentation</w:t>
      </w:r>
    </w:p>
    <w:p w:rsidR="005F6B4F" w:rsidRDefault="001874A2" w14:paraId="7D473CAA" w14:textId="77777777">
      <w:pPr>
        <w:jc w:val="both"/>
        <w:rPr>
          <w:rFonts w:asciiTheme="minorHAnsi" w:hAnsiTheme="minorHAnsi" w:cstheme="minorHAnsi"/>
          <w:sz w:val="24"/>
          <w:szCs w:val="24"/>
          <w:lang w:val="en-IE"/>
        </w:rPr>
      </w:pPr>
      <w:r w:rsidRPr="00B9000A">
        <w:rPr>
          <w:rFonts w:asciiTheme="minorHAnsi" w:hAnsiTheme="minorHAnsi" w:cstheme="minorHAnsi"/>
          <w:sz w:val="24"/>
          <w:szCs w:val="24"/>
          <w:lang w:val="en-IE"/>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p>
    <w:p w:rsidR="00472A5C" w:rsidRDefault="00472A5C" w14:paraId="007F1CBF" w14:textId="77777777">
      <w:pPr>
        <w:jc w:val="both"/>
        <w:rPr>
          <w:rFonts w:asciiTheme="minorHAnsi" w:hAnsiTheme="minorHAnsi" w:cstheme="minorHAnsi"/>
          <w:sz w:val="24"/>
          <w:szCs w:val="24"/>
          <w:lang w:val="en-IE"/>
        </w:rPr>
      </w:pPr>
    </w:p>
    <w:p w:rsidRPr="00472A5C" w:rsidR="00472A5C" w:rsidP="00472A5C" w:rsidRDefault="00472A5C" w14:paraId="37F5D711" w14:textId="5EDEC40F">
      <w:pPr>
        <w:jc w:val="center"/>
        <w:rPr>
          <w:rFonts w:asciiTheme="minorHAnsi" w:hAnsiTheme="minorHAnsi" w:cstheme="minorHAnsi"/>
          <w:b/>
          <w:bCs/>
          <w:color w:val="FF0000"/>
          <w:sz w:val="24"/>
          <w:szCs w:val="24"/>
        </w:rPr>
      </w:pPr>
      <w:r w:rsidRPr="00472A5C">
        <w:rPr>
          <w:rFonts w:asciiTheme="minorHAnsi" w:hAnsiTheme="minorHAnsi" w:cstheme="minorHAnsi"/>
          <w:b/>
          <w:bCs/>
          <w:color w:val="FF0000"/>
          <w:sz w:val="24"/>
          <w:szCs w:val="24"/>
          <w:lang w:val="en-IE"/>
        </w:rPr>
        <w:t>End of document</w:t>
      </w:r>
    </w:p>
    <w:sectPr w:rsidRPr="00472A5C" w:rsidR="00472A5C">
      <w:type w:val="continuous"/>
      <w:pgSz w:w="11906" w:h="16838" w:orient="portrait"/>
      <w:pgMar w:top="1440" w:right="1440" w:bottom="1440" w:left="1440" w:header="708"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86C4F" w:rsidRDefault="00886C4F" w14:paraId="30F846A0" w14:textId="77777777">
      <w:pPr>
        <w:spacing w:before="0" w:after="0" w:line="240" w:lineRule="auto"/>
      </w:pPr>
      <w:r>
        <w:separator/>
      </w:r>
    </w:p>
  </w:endnote>
  <w:endnote w:type="continuationSeparator" w:id="0">
    <w:p w:rsidR="00886C4F" w:rsidRDefault="00886C4F" w14:paraId="668A3D86"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alatino;Book Antiqua">
    <w:altName w:val="Palatino Linotype"/>
    <w:panose1 w:val="00000000000000000000"/>
    <w:charset w:val="00"/>
    <w:family w:val="roman"/>
    <w:notTrueType/>
    <w:pitch w:val="default"/>
  </w:font>
  <w:font w:name="Aptos">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8298021"/>
      <w:docPartObj>
        <w:docPartGallery w:val="Page Numbers (Bottom of Page)"/>
        <w:docPartUnique/>
      </w:docPartObj>
    </w:sdtPr>
    <w:sdtContent>
      <w:p w:rsidR="00FD3D76" w:rsidRDefault="00FD3D76" w14:paraId="20E6B2F7" w14:textId="128591FD">
        <w:pPr>
          <w:pStyle w:val="Footer"/>
          <w:pBdr>
            <w:top w:val="single" w:color="D9D9D9" w:sz="4" w:space="1"/>
          </w:pBdr>
          <w:jc w:val="right"/>
        </w:pPr>
        <w:r>
          <w:fldChar w:fldCharType="begin"/>
        </w:r>
        <w:r>
          <w:instrText>PAGE</w:instrText>
        </w:r>
        <w:r>
          <w:fldChar w:fldCharType="separate"/>
        </w:r>
        <w:r w:rsidR="00BB3693">
          <w:rPr>
            <w:noProof/>
          </w:rPr>
          <w:t>30</w:t>
        </w:r>
        <w:r>
          <w:fldChar w:fldCharType="end"/>
        </w:r>
        <w:r>
          <w:t xml:space="preserve"> | </w:t>
        </w:r>
        <w:r>
          <w:rPr>
            <w:color w:val="7F7F7F" w:themeColor="background1" w:themeShade="7F"/>
            <w:spacing w:val="60"/>
          </w:rPr>
          <w:t>Page</w:t>
        </w:r>
      </w:p>
    </w:sdtContent>
  </w:sdt>
  <w:p w:rsidR="00FD3D76" w:rsidRDefault="00FD3D76" w14:paraId="58E6DD4E" w14:textId="77777777">
    <w:pPr>
      <w:pStyle w:val="Footer"/>
      <w:pBdr>
        <w:top w:val="single" w:color="D9D9D9" w:sz="4" w:space="1"/>
      </w:pBdr>
      <w:jc w:val="right"/>
    </w:pPr>
  </w:p>
  <w:p w:rsidR="00FD3D76" w:rsidRDefault="00FD3D76" w14:paraId="7D3BEE8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86C4F" w:rsidRDefault="00886C4F" w14:paraId="5B4D958F" w14:textId="77777777">
      <w:pPr>
        <w:spacing w:before="0" w:after="0" w:line="240" w:lineRule="auto"/>
      </w:pPr>
      <w:r>
        <w:separator/>
      </w:r>
    </w:p>
  </w:footnote>
  <w:footnote w:type="continuationSeparator" w:id="0">
    <w:p w:rsidR="00886C4F" w:rsidRDefault="00886C4F" w14:paraId="3374EC9E"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D6AF8" w:rsidR="00FD3D76" w:rsidRDefault="00FD3D76" w14:paraId="3B88899E" w14:textId="08542839">
    <w:pPr>
      <w:pStyle w:val="Header"/>
      <w:rPr>
        <w:rFonts w:asciiTheme="minorHAnsi" w:hAnsiTheme="minorHAnsi" w:cstheme="minorHAnsi"/>
        <w:i/>
        <w:iCs/>
        <w:lang w:val="en-GB"/>
      </w:rPr>
    </w:pPr>
    <w:r w:rsidRPr="000407EC">
      <w:rPr>
        <w:rFonts w:asciiTheme="minorHAnsi" w:hAnsiTheme="minorHAnsi" w:cstheme="minorHAnsi"/>
        <w:b/>
        <w:bCs/>
        <w:i/>
        <w:iCs/>
        <w:lang w:val="en-GB"/>
      </w:rPr>
      <w:t>Invitation to Tender (ITT):</w:t>
    </w:r>
    <w:r>
      <w:rPr>
        <w:rFonts w:asciiTheme="minorHAnsi" w:hAnsiTheme="minorHAnsi" w:cstheme="minorHAnsi"/>
        <w:i/>
        <w:iCs/>
        <w:lang w:val="en-GB"/>
      </w:rPr>
      <w:t xml:space="preserve"> </w:t>
    </w:r>
    <w:r w:rsidRPr="004D6AF8">
      <w:rPr>
        <w:rFonts w:asciiTheme="minorHAnsi" w:hAnsiTheme="minorHAnsi" w:cstheme="minorHAnsi"/>
        <w:i/>
        <w:iCs/>
        <w:lang w:val="en-GB"/>
      </w:rPr>
      <w:t>UCC-2026-</w:t>
    </w:r>
    <w:r w:rsidR="00A46696">
      <w:rPr>
        <w:rFonts w:asciiTheme="minorHAnsi" w:hAnsiTheme="minorHAnsi" w:cstheme="minorHAnsi"/>
        <w:i/>
        <w:iCs/>
        <w:lang w:val="en-GB"/>
      </w:rPr>
      <w:t>21</w:t>
    </w:r>
    <w:r>
      <w:rPr>
        <w:rFonts w:asciiTheme="minorHAnsi" w:hAnsiTheme="minorHAnsi" w:cstheme="minorHAnsi"/>
        <w:i/>
        <w:iCs/>
        <w:lang w:val="en-GB"/>
      </w:rPr>
      <w:t xml:space="preserve"> The supply of Custom Dental Devices.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67019"/>
    <w:multiLevelType w:val="multilevel"/>
    <w:tmpl w:val="8D9ADB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FB2450C"/>
    <w:multiLevelType w:val="multilevel"/>
    <w:tmpl w:val="47E0C4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1BC1317"/>
    <w:multiLevelType w:val="multilevel"/>
    <w:tmpl w:val="F9AA99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1F93EBA"/>
    <w:multiLevelType w:val="multilevel"/>
    <w:tmpl w:val="52CCCC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52BF5"/>
    <w:multiLevelType w:val="hybridMultilevel"/>
    <w:tmpl w:val="379CD7C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5" w15:restartNumberingAfterBreak="0">
    <w:nsid w:val="1C44D346"/>
    <w:multiLevelType w:val="hybridMultilevel"/>
    <w:tmpl w:val="2AA67AA4"/>
    <w:lvl w:ilvl="0" w:tplc="5E0EB330">
      <w:start w:val="1"/>
      <w:numFmt w:val="bullet"/>
      <w:lvlText w:val=""/>
      <w:lvlJc w:val="left"/>
      <w:pPr>
        <w:ind w:left="1080" w:hanging="360"/>
      </w:pPr>
      <w:rPr>
        <w:rFonts w:hint="default" w:ascii="Symbol" w:hAnsi="Symbol"/>
      </w:rPr>
    </w:lvl>
    <w:lvl w:ilvl="1" w:tplc="AAE6E332">
      <w:start w:val="1"/>
      <w:numFmt w:val="bullet"/>
      <w:lvlText w:val="o"/>
      <w:lvlJc w:val="left"/>
      <w:pPr>
        <w:ind w:left="1800" w:hanging="360"/>
      </w:pPr>
      <w:rPr>
        <w:rFonts w:hint="default" w:ascii="Courier New" w:hAnsi="Courier New"/>
      </w:rPr>
    </w:lvl>
    <w:lvl w:ilvl="2" w:tplc="92BE08F0">
      <w:start w:val="1"/>
      <w:numFmt w:val="bullet"/>
      <w:lvlText w:val=""/>
      <w:lvlJc w:val="left"/>
      <w:pPr>
        <w:ind w:left="2520" w:hanging="360"/>
      </w:pPr>
      <w:rPr>
        <w:rFonts w:hint="default" w:ascii="Wingdings" w:hAnsi="Wingdings"/>
      </w:rPr>
    </w:lvl>
    <w:lvl w:ilvl="3" w:tplc="1FA68852">
      <w:start w:val="1"/>
      <w:numFmt w:val="bullet"/>
      <w:lvlText w:val=""/>
      <w:lvlJc w:val="left"/>
      <w:pPr>
        <w:ind w:left="3240" w:hanging="360"/>
      </w:pPr>
      <w:rPr>
        <w:rFonts w:hint="default" w:ascii="Symbol" w:hAnsi="Symbol"/>
      </w:rPr>
    </w:lvl>
    <w:lvl w:ilvl="4" w:tplc="5BEE47D4">
      <w:start w:val="1"/>
      <w:numFmt w:val="bullet"/>
      <w:lvlText w:val="o"/>
      <w:lvlJc w:val="left"/>
      <w:pPr>
        <w:ind w:left="3960" w:hanging="360"/>
      </w:pPr>
      <w:rPr>
        <w:rFonts w:hint="default" w:ascii="Courier New" w:hAnsi="Courier New"/>
      </w:rPr>
    </w:lvl>
    <w:lvl w:ilvl="5" w:tplc="030408E8">
      <w:start w:val="1"/>
      <w:numFmt w:val="bullet"/>
      <w:lvlText w:val=""/>
      <w:lvlJc w:val="left"/>
      <w:pPr>
        <w:ind w:left="4680" w:hanging="360"/>
      </w:pPr>
      <w:rPr>
        <w:rFonts w:hint="default" w:ascii="Wingdings" w:hAnsi="Wingdings"/>
      </w:rPr>
    </w:lvl>
    <w:lvl w:ilvl="6" w:tplc="222E862C">
      <w:start w:val="1"/>
      <w:numFmt w:val="bullet"/>
      <w:lvlText w:val=""/>
      <w:lvlJc w:val="left"/>
      <w:pPr>
        <w:ind w:left="5400" w:hanging="360"/>
      </w:pPr>
      <w:rPr>
        <w:rFonts w:hint="default" w:ascii="Symbol" w:hAnsi="Symbol"/>
      </w:rPr>
    </w:lvl>
    <w:lvl w:ilvl="7" w:tplc="AF0E5076">
      <w:start w:val="1"/>
      <w:numFmt w:val="bullet"/>
      <w:lvlText w:val="o"/>
      <w:lvlJc w:val="left"/>
      <w:pPr>
        <w:ind w:left="6120" w:hanging="360"/>
      </w:pPr>
      <w:rPr>
        <w:rFonts w:hint="default" w:ascii="Courier New" w:hAnsi="Courier New"/>
      </w:rPr>
    </w:lvl>
    <w:lvl w:ilvl="8" w:tplc="39A259CA">
      <w:start w:val="1"/>
      <w:numFmt w:val="bullet"/>
      <w:lvlText w:val=""/>
      <w:lvlJc w:val="left"/>
      <w:pPr>
        <w:ind w:left="6840" w:hanging="360"/>
      </w:pPr>
      <w:rPr>
        <w:rFonts w:hint="default" w:ascii="Wingdings" w:hAnsi="Wingdings"/>
      </w:rPr>
    </w:lvl>
  </w:abstractNum>
  <w:abstractNum w:abstractNumId="6" w15:restartNumberingAfterBreak="0">
    <w:nsid w:val="201C01D6"/>
    <w:multiLevelType w:val="multilevel"/>
    <w:tmpl w:val="3BC0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232835"/>
    <w:multiLevelType w:val="multilevel"/>
    <w:tmpl w:val="5758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CE2424"/>
    <w:multiLevelType w:val="hybridMultilevel"/>
    <w:tmpl w:val="2D0ED664"/>
    <w:lvl w:ilvl="0" w:tplc="7B8AFA2C">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 w15:restartNumberingAfterBreak="0">
    <w:nsid w:val="39CF51B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EC40D4"/>
    <w:multiLevelType w:val="multilevel"/>
    <w:tmpl w:val="7736D7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3B376A3A"/>
    <w:multiLevelType w:val="multilevel"/>
    <w:tmpl w:val="F9361200"/>
    <w:lvl w:ilvl="0">
      <w:start w:val="1"/>
      <w:numFmt w:val="bullet"/>
      <w:lvlText w:val=""/>
      <w:lvlJc w:val="left"/>
      <w:pPr>
        <w:tabs>
          <w:tab w:val="num" w:pos="502"/>
        </w:tabs>
        <w:ind w:left="502"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357C191"/>
    <w:multiLevelType w:val="multilevel"/>
    <w:tmpl w:val="FFFFFFFF"/>
    <w:lvl w:ilvl="0">
      <w:start w:val="38"/>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E23974"/>
    <w:multiLevelType w:val="multilevel"/>
    <w:tmpl w:val="A880E8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C29172F"/>
    <w:multiLevelType w:val="multilevel"/>
    <w:tmpl w:val="3B9C34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23633D"/>
    <w:multiLevelType w:val="hybridMultilevel"/>
    <w:tmpl w:val="502615BE"/>
    <w:lvl w:ilvl="0" w:tplc="91B6843A">
      <w:start w:val="1"/>
      <w:numFmt w:val="decimal"/>
      <w:lvlText w:val="%1."/>
      <w:lvlJc w:val="left"/>
      <w:pPr>
        <w:ind w:left="720" w:hanging="360"/>
      </w:pPr>
    </w:lvl>
    <w:lvl w:ilvl="1" w:tplc="080ADFA2">
      <w:start w:val="1"/>
      <w:numFmt w:val="lowerLetter"/>
      <w:lvlText w:val="%2."/>
      <w:lvlJc w:val="left"/>
      <w:pPr>
        <w:ind w:left="1440" w:hanging="360"/>
      </w:pPr>
    </w:lvl>
    <w:lvl w:ilvl="2" w:tplc="DF045EDA">
      <w:start w:val="1"/>
      <w:numFmt w:val="lowerRoman"/>
      <w:lvlText w:val="%3."/>
      <w:lvlJc w:val="right"/>
      <w:pPr>
        <w:ind w:left="2160" w:hanging="180"/>
      </w:pPr>
    </w:lvl>
    <w:lvl w:ilvl="3" w:tplc="445E2BA0">
      <w:start w:val="1"/>
      <w:numFmt w:val="decimal"/>
      <w:lvlText w:val="%4."/>
      <w:lvlJc w:val="left"/>
      <w:pPr>
        <w:ind w:left="2880" w:hanging="360"/>
      </w:pPr>
    </w:lvl>
    <w:lvl w:ilvl="4" w:tplc="0B32D2EE">
      <w:start w:val="1"/>
      <w:numFmt w:val="lowerLetter"/>
      <w:lvlText w:val="%5."/>
      <w:lvlJc w:val="left"/>
      <w:pPr>
        <w:ind w:left="3600" w:hanging="360"/>
      </w:pPr>
    </w:lvl>
    <w:lvl w:ilvl="5" w:tplc="83968322">
      <w:start w:val="1"/>
      <w:numFmt w:val="lowerRoman"/>
      <w:lvlText w:val="%6."/>
      <w:lvlJc w:val="right"/>
      <w:pPr>
        <w:ind w:left="4320" w:hanging="180"/>
      </w:pPr>
    </w:lvl>
    <w:lvl w:ilvl="6" w:tplc="49B4FB3E">
      <w:start w:val="1"/>
      <w:numFmt w:val="decimal"/>
      <w:lvlText w:val="%7."/>
      <w:lvlJc w:val="left"/>
      <w:pPr>
        <w:ind w:left="5040" w:hanging="360"/>
      </w:pPr>
    </w:lvl>
    <w:lvl w:ilvl="7" w:tplc="267CBBB4">
      <w:start w:val="1"/>
      <w:numFmt w:val="lowerLetter"/>
      <w:lvlText w:val="%8."/>
      <w:lvlJc w:val="left"/>
      <w:pPr>
        <w:ind w:left="5760" w:hanging="360"/>
      </w:pPr>
    </w:lvl>
    <w:lvl w:ilvl="8" w:tplc="5B5421F6">
      <w:start w:val="1"/>
      <w:numFmt w:val="lowerRoman"/>
      <w:lvlText w:val="%9."/>
      <w:lvlJc w:val="right"/>
      <w:pPr>
        <w:ind w:left="6480" w:hanging="180"/>
      </w:pPr>
    </w:lvl>
  </w:abstractNum>
  <w:abstractNum w:abstractNumId="16" w15:restartNumberingAfterBreak="0">
    <w:nsid w:val="4EDD2798"/>
    <w:multiLevelType w:val="multilevel"/>
    <w:tmpl w:val="FFFFFFFF"/>
    <w:lvl w:ilvl="0">
      <w:start w:val="36"/>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B5663D"/>
    <w:multiLevelType w:val="multilevel"/>
    <w:tmpl w:val="E6B06F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53B50C61"/>
    <w:multiLevelType w:val="multilevel"/>
    <w:tmpl w:val="4A1691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7D2461"/>
    <w:multiLevelType w:val="multilevel"/>
    <w:tmpl w:val="C20014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64DA4C71"/>
    <w:multiLevelType w:val="multilevel"/>
    <w:tmpl w:val="94E489A4"/>
    <w:lvl w:ilvl="0">
      <w:start w:val="1"/>
      <w:numFmt w:val="decimal"/>
      <w:lvlText w:val="%1"/>
      <w:lvlJc w:val="left"/>
      <w:pPr>
        <w:ind w:left="360" w:hanging="360"/>
      </w:pPr>
      <w:rPr>
        <w:rFonts w:hint="default" w:eastAsiaTheme="minorEastAsia"/>
      </w:rPr>
    </w:lvl>
    <w:lvl w:ilvl="1">
      <w:start w:val="1"/>
      <w:numFmt w:val="decimal"/>
      <w:lvlText w:val="%1.%2"/>
      <w:lvlJc w:val="left"/>
      <w:pPr>
        <w:ind w:left="360" w:hanging="360"/>
      </w:pPr>
      <w:rPr>
        <w:rFonts w:hint="default" w:eastAsiaTheme="minorEastAsia"/>
      </w:rPr>
    </w:lvl>
    <w:lvl w:ilvl="2">
      <w:start w:val="1"/>
      <w:numFmt w:val="decimal"/>
      <w:lvlText w:val="%1.%2.%3"/>
      <w:lvlJc w:val="left"/>
      <w:pPr>
        <w:ind w:left="720" w:hanging="720"/>
      </w:pPr>
      <w:rPr>
        <w:rFonts w:hint="default" w:eastAsiaTheme="minorEastAsia"/>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2160" w:hanging="2160"/>
      </w:pPr>
      <w:rPr>
        <w:rFonts w:hint="default" w:eastAsiaTheme="minorEastAsia"/>
      </w:rPr>
    </w:lvl>
  </w:abstractNum>
  <w:abstractNum w:abstractNumId="21" w15:restartNumberingAfterBreak="0">
    <w:nsid w:val="659D0713"/>
    <w:multiLevelType w:val="multilevel"/>
    <w:tmpl w:val="046E48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698B5638"/>
    <w:multiLevelType w:val="multilevel"/>
    <w:tmpl w:val="AAAE64C2"/>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ascii="Arial" w:hAnsi="Arial" w:cs="Arial"/>
      </w:rPr>
    </w:lvl>
    <w:lvl w:ilvl="2">
      <w:start w:val="1"/>
      <w:numFmt w:val="decimal"/>
      <w:isLgl/>
      <w:lvlText w:val="%1.%2.%3."/>
      <w:lvlJc w:val="left"/>
      <w:pPr>
        <w:ind w:left="1080" w:hanging="720"/>
      </w:pPr>
      <w:rPr>
        <w:rFonts w:hint="default" w:ascii="Arial" w:hAnsi="Arial" w:cs="Arial"/>
      </w:rPr>
    </w:lvl>
    <w:lvl w:ilvl="3">
      <w:start w:val="1"/>
      <w:numFmt w:val="decimal"/>
      <w:isLgl/>
      <w:lvlText w:val="%1.%2.%3.%4."/>
      <w:lvlJc w:val="left"/>
      <w:pPr>
        <w:ind w:left="1440" w:hanging="1080"/>
      </w:pPr>
      <w:rPr>
        <w:rFonts w:hint="default" w:ascii="Arial" w:hAnsi="Arial" w:cs="Arial"/>
      </w:rPr>
    </w:lvl>
    <w:lvl w:ilvl="4">
      <w:start w:val="1"/>
      <w:numFmt w:val="decimal"/>
      <w:isLgl/>
      <w:lvlText w:val="%1.%2.%3.%4.%5."/>
      <w:lvlJc w:val="left"/>
      <w:pPr>
        <w:ind w:left="1440" w:hanging="1080"/>
      </w:pPr>
      <w:rPr>
        <w:rFonts w:hint="default" w:ascii="Arial" w:hAnsi="Arial" w:cs="Arial"/>
      </w:rPr>
    </w:lvl>
    <w:lvl w:ilvl="5">
      <w:start w:val="1"/>
      <w:numFmt w:val="decimal"/>
      <w:isLgl/>
      <w:lvlText w:val="%1.%2.%3.%4.%5.%6."/>
      <w:lvlJc w:val="left"/>
      <w:pPr>
        <w:ind w:left="1800" w:hanging="1440"/>
      </w:pPr>
      <w:rPr>
        <w:rFonts w:hint="default" w:ascii="Arial" w:hAnsi="Arial" w:cs="Arial"/>
      </w:rPr>
    </w:lvl>
    <w:lvl w:ilvl="6">
      <w:start w:val="1"/>
      <w:numFmt w:val="decimal"/>
      <w:isLgl/>
      <w:lvlText w:val="%1.%2.%3.%4.%5.%6.%7."/>
      <w:lvlJc w:val="left"/>
      <w:pPr>
        <w:ind w:left="2160" w:hanging="1800"/>
      </w:pPr>
      <w:rPr>
        <w:rFonts w:hint="default" w:ascii="Arial" w:hAnsi="Arial" w:cs="Arial"/>
      </w:rPr>
    </w:lvl>
    <w:lvl w:ilvl="7">
      <w:start w:val="1"/>
      <w:numFmt w:val="decimal"/>
      <w:isLgl/>
      <w:lvlText w:val="%1.%2.%3.%4.%5.%6.%7.%8."/>
      <w:lvlJc w:val="left"/>
      <w:pPr>
        <w:ind w:left="2160" w:hanging="1800"/>
      </w:pPr>
      <w:rPr>
        <w:rFonts w:hint="default" w:ascii="Arial" w:hAnsi="Arial" w:cs="Arial"/>
      </w:rPr>
    </w:lvl>
    <w:lvl w:ilvl="8">
      <w:start w:val="1"/>
      <w:numFmt w:val="decimal"/>
      <w:isLgl/>
      <w:lvlText w:val="%1.%2.%3.%4.%5.%6.%7.%8.%9."/>
      <w:lvlJc w:val="left"/>
      <w:pPr>
        <w:ind w:left="2520" w:hanging="2160"/>
      </w:pPr>
      <w:rPr>
        <w:rFonts w:hint="default" w:ascii="Arial" w:hAnsi="Arial" w:cs="Arial"/>
      </w:rPr>
    </w:lvl>
  </w:abstractNum>
  <w:abstractNum w:abstractNumId="23" w15:restartNumberingAfterBreak="0">
    <w:nsid w:val="6A78D618"/>
    <w:multiLevelType w:val="hybridMultilevel"/>
    <w:tmpl w:val="3774DCC6"/>
    <w:lvl w:ilvl="0" w:tplc="4466806C">
      <w:start w:val="1"/>
      <w:numFmt w:val="bullet"/>
      <w:lvlText w:val=""/>
      <w:lvlJc w:val="left"/>
      <w:pPr>
        <w:ind w:left="720" w:hanging="360"/>
      </w:pPr>
      <w:rPr>
        <w:rFonts w:hint="default" w:ascii="Symbol" w:hAnsi="Symbol"/>
      </w:rPr>
    </w:lvl>
    <w:lvl w:ilvl="1" w:tplc="1110DED0">
      <w:start w:val="1"/>
      <w:numFmt w:val="bullet"/>
      <w:lvlText w:val="o"/>
      <w:lvlJc w:val="left"/>
      <w:pPr>
        <w:ind w:left="1440" w:hanging="360"/>
      </w:pPr>
      <w:rPr>
        <w:rFonts w:hint="default" w:ascii="Courier New" w:hAnsi="Courier New"/>
      </w:rPr>
    </w:lvl>
    <w:lvl w:ilvl="2" w:tplc="5C00020E">
      <w:start w:val="1"/>
      <w:numFmt w:val="bullet"/>
      <w:lvlText w:val=""/>
      <w:lvlJc w:val="left"/>
      <w:pPr>
        <w:ind w:left="2160" w:hanging="360"/>
      </w:pPr>
      <w:rPr>
        <w:rFonts w:hint="default" w:ascii="Wingdings" w:hAnsi="Wingdings"/>
      </w:rPr>
    </w:lvl>
    <w:lvl w:ilvl="3" w:tplc="2C820514">
      <w:start w:val="1"/>
      <w:numFmt w:val="bullet"/>
      <w:lvlText w:val=""/>
      <w:lvlJc w:val="left"/>
      <w:pPr>
        <w:ind w:left="2880" w:hanging="360"/>
      </w:pPr>
      <w:rPr>
        <w:rFonts w:hint="default" w:ascii="Symbol" w:hAnsi="Symbol"/>
      </w:rPr>
    </w:lvl>
    <w:lvl w:ilvl="4" w:tplc="095C8E40">
      <w:start w:val="1"/>
      <w:numFmt w:val="bullet"/>
      <w:lvlText w:val="o"/>
      <w:lvlJc w:val="left"/>
      <w:pPr>
        <w:ind w:left="3600" w:hanging="360"/>
      </w:pPr>
      <w:rPr>
        <w:rFonts w:hint="default" w:ascii="Courier New" w:hAnsi="Courier New"/>
      </w:rPr>
    </w:lvl>
    <w:lvl w:ilvl="5" w:tplc="90465312">
      <w:start w:val="1"/>
      <w:numFmt w:val="bullet"/>
      <w:lvlText w:val=""/>
      <w:lvlJc w:val="left"/>
      <w:pPr>
        <w:ind w:left="4320" w:hanging="360"/>
      </w:pPr>
      <w:rPr>
        <w:rFonts w:hint="default" w:ascii="Wingdings" w:hAnsi="Wingdings"/>
      </w:rPr>
    </w:lvl>
    <w:lvl w:ilvl="6" w:tplc="3A1CD458">
      <w:start w:val="1"/>
      <w:numFmt w:val="bullet"/>
      <w:lvlText w:val=""/>
      <w:lvlJc w:val="left"/>
      <w:pPr>
        <w:ind w:left="5040" w:hanging="360"/>
      </w:pPr>
      <w:rPr>
        <w:rFonts w:hint="default" w:ascii="Symbol" w:hAnsi="Symbol"/>
      </w:rPr>
    </w:lvl>
    <w:lvl w:ilvl="7" w:tplc="BC9E996E">
      <w:start w:val="1"/>
      <w:numFmt w:val="bullet"/>
      <w:lvlText w:val="o"/>
      <w:lvlJc w:val="left"/>
      <w:pPr>
        <w:ind w:left="5760" w:hanging="360"/>
      </w:pPr>
      <w:rPr>
        <w:rFonts w:hint="default" w:ascii="Courier New" w:hAnsi="Courier New"/>
      </w:rPr>
    </w:lvl>
    <w:lvl w:ilvl="8" w:tplc="9C784120">
      <w:start w:val="1"/>
      <w:numFmt w:val="bullet"/>
      <w:lvlText w:val=""/>
      <w:lvlJc w:val="left"/>
      <w:pPr>
        <w:ind w:left="6480" w:hanging="360"/>
      </w:pPr>
      <w:rPr>
        <w:rFonts w:hint="default" w:ascii="Wingdings" w:hAnsi="Wingdings"/>
      </w:rPr>
    </w:lvl>
  </w:abstractNum>
  <w:abstractNum w:abstractNumId="24" w15:restartNumberingAfterBreak="0">
    <w:nsid w:val="721AA047"/>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7C627F0"/>
    <w:multiLevelType w:val="hybridMultilevel"/>
    <w:tmpl w:val="CA9EAA4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6" w15:restartNumberingAfterBreak="0">
    <w:nsid w:val="7BEE3669"/>
    <w:multiLevelType w:val="hybridMultilevel"/>
    <w:tmpl w:val="4FE2207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1007251502">
    <w:abstractNumId w:val="5"/>
  </w:num>
  <w:num w:numId="2" w16cid:durableId="651712837">
    <w:abstractNumId w:val="23"/>
  </w:num>
  <w:num w:numId="3" w16cid:durableId="490828798">
    <w:abstractNumId w:val="15"/>
  </w:num>
  <w:num w:numId="4" w16cid:durableId="1825582833">
    <w:abstractNumId w:val="24"/>
  </w:num>
  <w:num w:numId="5" w16cid:durableId="1444614583">
    <w:abstractNumId w:val="9"/>
  </w:num>
  <w:num w:numId="6" w16cid:durableId="2034843426">
    <w:abstractNumId w:val="16"/>
  </w:num>
  <w:num w:numId="7" w16cid:durableId="1547180584">
    <w:abstractNumId w:val="12"/>
  </w:num>
  <w:num w:numId="8" w16cid:durableId="996154407">
    <w:abstractNumId w:val="22"/>
  </w:num>
  <w:num w:numId="9" w16cid:durableId="759453716">
    <w:abstractNumId w:val="4"/>
  </w:num>
  <w:num w:numId="10" w16cid:durableId="328102312">
    <w:abstractNumId w:val="11"/>
  </w:num>
  <w:num w:numId="11" w16cid:durableId="1757896635">
    <w:abstractNumId w:val="8"/>
  </w:num>
  <w:num w:numId="12" w16cid:durableId="44373795">
    <w:abstractNumId w:val="25"/>
  </w:num>
  <w:num w:numId="13" w16cid:durableId="1307399635">
    <w:abstractNumId w:val="20"/>
  </w:num>
  <w:num w:numId="14" w16cid:durableId="1989167815">
    <w:abstractNumId w:val="26"/>
  </w:num>
  <w:num w:numId="15" w16cid:durableId="285934614">
    <w:abstractNumId w:val="6"/>
  </w:num>
  <w:num w:numId="16" w16cid:durableId="1375274141">
    <w:abstractNumId w:val="3"/>
  </w:num>
  <w:num w:numId="17" w16cid:durableId="1601521542">
    <w:abstractNumId w:val="7"/>
  </w:num>
  <w:num w:numId="18" w16cid:durableId="550581549">
    <w:abstractNumId w:val="14"/>
  </w:num>
  <w:num w:numId="19" w16cid:durableId="1416979402">
    <w:abstractNumId w:val="18"/>
  </w:num>
  <w:num w:numId="20" w16cid:durableId="941105430">
    <w:abstractNumId w:val="19"/>
  </w:num>
  <w:num w:numId="21" w16cid:durableId="2109693447">
    <w:abstractNumId w:val="21"/>
  </w:num>
  <w:num w:numId="22" w16cid:durableId="935793597">
    <w:abstractNumId w:val="0"/>
  </w:num>
  <w:num w:numId="23" w16cid:durableId="731972579">
    <w:abstractNumId w:val="17"/>
  </w:num>
  <w:num w:numId="24" w16cid:durableId="2053188530">
    <w:abstractNumId w:val="10"/>
  </w:num>
  <w:num w:numId="25" w16cid:durableId="1502621508">
    <w:abstractNumId w:val="13"/>
  </w:num>
  <w:num w:numId="26" w16cid:durableId="56636257">
    <w:abstractNumId w:val="2"/>
  </w:num>
  <w:num w:numId="27" w16cid:durableId="1026635793">
    <w:abstractNumId w:val="1"/>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8"/>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C905B6C"/>
    <w:rsid w:val="0000015D"/>
    <w:rsid w:val="00004969"/>
    <w:rsid w:val="00004E44"/>
    <w:rsid w:val="00007A37"/>
    <w:rsid w:val="00013C6B"/>
    <w:rsid w:val="00015C17"/>
    <w:rsid w:val="00017875"/>
    <w:rsid w:val="000407EC"/>
    <w:rsid w:val="00042FBC"/>
    <w:rsid w:val="0004300D"/>
    <w:rsid w:val="00045FFA"/>
    <w:rsid w:val="00047F6D"/>
    <w:rsid w:val="000508FF"/>
    <w:rsid w:val="00053435"/>
    <w:rsid w:val="00053A6C"/>
    <w:rsid w:val="000551E2"/>
    <w:rsid w:val="00056032"/>
    <w:rsid w:val="0005661F"/>
    <w:rsid w:val="00062351"/>
    <w:rsid w:val="00064C0B"/>
    <w:rsid w:val="0006656B"/>
    <w:rsid w:val="00066837"/>
    <w:rsid w:val="00070FE5"/>
    <w:rsid w:val="000725B4"/>
    <w:rsid w:val="0008239A"/>
    <w:rsid w:val="000874C1"/>
    <w:rsid w:val="00091F88"/>
    <w:rsid w:val="000964A9"/>
    <w:rsid w:val="000A02B3"/>
    <w:rsid w:val="000A6134"/>
    <w:rsid w:val="000A62E5"/>
    <w:rsid w:val="000A64A2"/>
    <w:rsid w:val="000A69EE"/>
    <w:rsid w:val="000B4B67"/>
    <w:rsid w:val="000C2442"/>
    <w:rsid w:val="000C43B0"/>
    <w:rsid w:val="000D0093"/>
    <w:rsid w:val="000D1A4B"/>
    <w:rsid w:val="000D2A86"/>
    <w:rsid w:val="000D4B28"/>
    <w:rsid w:val="000D6792"/>
    <w:rsid w:val="000D7A65"/>
    <w:rsid w:val="000E26BB"/>
    <w:rsid w:val="000E458F"/>
    <w:rsid w:val="000E4E02"/>
    <w:rsid w:val="000F1B2F"/>
    <w:rsid w:val="000F3E7F"/>
    <w:rsid w:val="000F5133"/>
    <w:rsid w:val="000F6939"/>
    <w:rsid w:val="00103EA7"/>
    <w:rsid w:val="00104602"/>
    <w:rsid w:val="00104D75"/>
    <w:rsid w:val="00106F60"/>
    <w:rsid w:val="00111035"/>
    <w:rsid w:val="00112B95"/>
    <w:rsid w:val="00115087"/>
    <w:rsid w:val="001157F5"/>
    <w:rsid w:val="00120774"/>
    <w:rsid w:val="001218D5"/>
    <w:rsid w:val="0012342D"/>
    <w:rsid w:val="00123E2B"/>
    <w:rsid w:val="00126687"/>
    <w:rsid w:val="0012707B"/>
    <w:rsid w:val="00131217"/>
    <w:rsid w:val="00131553"/>
    <w:rsid w:val="00133245"/>
    <w:rsid w:val="001365E0"/>
    <w:rsid w:val="00142F0B"/>
    <w:rsid w:val="00152DD6"/>
    <w:rsid w:val="00160121"/>
    <w:rsid w:val="00166FEB"/>
    <w:rsid w:val="001732AB"/>
    <w:rsid w:val="00176B78"/>
    <w:rsid w:val="00177B1D"/>
    <w:rsid w:val="001814F9"/>
    <w:rsid w:val="00181AA8"/>
    <w:rsid w:val="0018470A"/>
    <w:rsid w:val="00184962"/>
    <w:rsid w:val="00185015"/>
    <w:rsid w:val="00187066"/>
    <w:rsid w:val="001874A2"/>
    <w:rsid w:val="00191FAE"/>
    <w:rsid w:val="00194206"/>
    <w:rsid w:val="00196CCA"/>
    <w:rsid w:val="001A44C5"/>
    <w:rsid w:val="001B5557"/>
    <w:rsid w:val="001B7007"/>
    <w:rsid w:val="001C2E35"/>
    <w:rsid w:val="001C4A57"/>
    <w:rsid w:val="001C7C82"/>
    <w:rsid w:val="001D1620"/>
    <w:rsid w:val="001D25BE"/>
    <w:rsid w:val="001D561A"/>
    <w:rsid w:val="001D5848"/>
    <w:rsid w:val="001D58C9"/>
    <w:rsid w:val="001D5F88"/>
    <w:rsid w:val="001D7BD7"/>
    <w:rsid w:val="001E7105"/>
    <w:rsid w:val="001E73D7"/>
    <w:rsid w:val="001F210C"/>
    <w:rsid w:val="001F2628"/>
    <w:rsid w:val="001F29AF"/>
    <w:rsid w:val="001F7955"/>
    <w:rsid w:val="0020196B"/>
    <w:rsid w:val="00202525"/>
    <w:rsid w:val="0020308C"/>
    <w:rsid w:val="00203DBD"/>
    <w:rsid w:val="00205739"/>
    <w:rsid w:val="00211215"/>
    <w:rsid w:val="00213B22"/>
    <w:rsid w:val="00215504"/>
    <w:rsid w:val="00215D1E"/>
    <w:rsid w:val="00215E7C"/>
    <w:rsid w:val="00221823"/>
    <w:rsid w:val="00221A7D"/>
    <w:rsid w:val="00222149"/>
    <w:rsid w:val="00222CA0"/>
    <w:rsid w:val="00230939"/>
    <w:rsid w:val="0024058C"/>
    <w:rsid w:val="00246700"/>
    <w:rsid w:val="00254FB1"/>
    <w:rsid w:val="0025576C"/>
    <w:rsid w:val="00256C30"/>
    <w:rsid w:val="00256CFB"/>
    <w:rsid w:val="002619B1"/>
    <w:rsid w:val="00271E95"/>
    <w:rsid w:val="0027255A"/>
    <w:rsid w:val="002738E4"/>
    <w:rsid w:val="0028114B"/>
    <w:rsid w:val="002830A5"/>
    <w:rsid w:val="002831F7"/>
    <w:rsid w:val="00284145"/>
    <w:rsid w:val="00284C5A"/>
    <w:rsid w:val="0029165C"/>
    <w:rsid w:val="00291748"/>
    <w:rsid w:val="002A7FA2"/>
    <w:rsid w:val="002B13BB"/>
    <w:rsid w:val="002B4AC1"/>
    <w:rsid w:val="002B599F"/>
    <w:rsid w:val="002C2778"/>
    <w:rsid w:val="002C3E49"/>
    <w:rsid w:val="002D3A63"/>
    <w:rsid w:val="002D465C"/>
    <w:rsid w:val="002E0D9F"/>
    <w:rsid w:val="002E19F6"/>
    <w:rsid w:val="002E2439"/>
    <w:rsid w:val="002E369E"/>
    <w:rsid w:val="002E7C25"/>
    <w:rsid w:val="002F2C1B"/>
    <w:rsid w:val="002F42DC"/>
    <w:rsid w:val="002F4BB6"/>
    <w:rsid w:val="002F4F1B"/>
    <w:rsid w:val="00302FCD"/>
    <w:rsid w:val="0031160A"/>
    <w:rsid w:val="003159E5"/>
    <w:rsid w:val="00327372"/>
    <w:rsid w:val="00327785"/>
    <w:rsid w:val="00327DBD"/>
    <w:rsid w:val="00330F51"/>
    <w:rsid w:val="00332BEE"/>
    <w:rsid w:val="00341BFC"/>
    <w:rsid w:val="00344D95"/>
    <w:rsid w:val="00352702"/>
    <w:rsid w:val="00353D55"/>
    <w:rsid w:val="003558B1"/>
    <w:rsid w:val="003574A1"/>
    <w:rsid w:val="00364639"/>
    <w:rsid w:val="0037291C"/>
    <w:rsid w:val="00375297"/>
    <w:rsid w:val="00382316"/>
    <w:rsid w:val="0038673F"/>
    <w:rsid w:val="00386C8F"/>
    <w:rsid w:val="003A2B34"/>
    <w:rsid w:val="003A48B8"/>
    <w:rsid w:val="003A4C3D"/>
    <w:rsid w:val="003A565B"/>
    <w:rsid w:val="003A5D75"/>
    <w:rsid w:val="003A6C17"/>
    <w:rsid w:val="003B2EEA"/>
    <w:rsid w:val="003B2F8B"/>
    <w:rsid w:val="003C1F87"/>
    <w:rsid w:val="003C30A0"/>
    <w:rsid w:val="003C3A19"/>
    <w:rsid w:val="003C3E01"/>
    <w:rsid w:val="003D000B"/>
    <w:rsid w:val="003D12A0"/>
    <w:rsid w:val="003D14EA"/>
    <w:rsid w:val="003D3C28"/>
    <w:rsid w:val="003D4B0C"/>
    <w:rsid w:val="003D4B28"/>
    <w:rsid w:val="003E364E"/>
    <w:rsid w:val="003E37B4"/>
    <w:rsid w:val="003E71FD"/>
    <w:rsid w:val="003F2B6B"/>
    <w:rsid w:val="003F4CCF"/>
    <w:rsid w:val="003F6536"/>
    <w:rsid w:val="00403883"/>
    <w:rsid w:val="0041462F"/>
    <w:rsid w:val="00424E14"/>
    <w:rsid w:val="00430095"/>
    <w:rsid w:val="004378A4"/>
    <w:rsid w:val="00440941"/>
    <w:rsid w:val="0044429E"/>
    <w:rsid w:val="004453EC"/>
    <w:rsid w:val="004454AB"/>
    <w:rsid w:val="00446609"/>
    <w:rsid w:val="0045590C"/>
    <w:rsid w:val="00462EF3"/>
    <w:rsid w:val="00463580"/>
    <w:rsid w:val="00466C9B"/>
    <w:rsid w:val="0047159C"/>
    <w:rsid w:val="00471C1D"/>
    <w:rsid w:val="00472A5C"/>
    <w:rsid w:val="00480921"/>
    <w:rsid w:val="004817DE"/>
    <w:rsid w:val="004875E8"/>
    <w:rsid w:val="0048767D"/>
    <w:rsid w:val="00490A9E"/>
    <w:rsid w:val="004936D6"/>
    <w:rsid w:val="00493C17"/>
    <w:rsid w:val="00494853"/>
    <w:rsid w:val="00494DB4"/>
    <w:rsid w:val="004A3125"/>
    <w:rsid w:val="004A39D6"/>
    <w:rsid w:val="004B55B1"/>
    <w:rsid w:val="004C0715"/>
    <w:rsid w:val="004C291A"/>
    <w:rsid w:val="004D00A3"/>
    <w:rsid w:val="004D389E"/>
    <w:rsid w:val="004D3D63"/>
    <w:rsid w:val="004D6527"/>
    <w:rsid w:val="004D6AF8"/>
    <w:rsid w:val="004E01B3"/>
    <w:rsid w:val="004E10C4"/>
    <w:rsid w:val="004E149B"/>
    <w:rsid w:val="004E6F78"/>
    <w:rsid w:val="004E7583"/>
    <w:rsid w:val="004F15AE"/>
    <w:rsid w:val="004F4423"/>
    <w:rsid w:val="00503D58"/>
    <w:rsid w:val="005056DD"/>
    <w:rsid w:val="00510171"/>
    <w:rsid w:val="00512F87"/>
    <w:rsid w:val="0051400F"/>
    <w:rsid w:val="00516BCF"/>
    <w:rsid w:val="00517458"/>
    <w:rsid w:val="005238F1"/>
    <w:rsid w:val="00531A6C"/>
    <w:rsid w:val="005345AB"/>
    <w:rsid w:val="00534E9C"/>
    <w:rsid w:val="00535901"/>
    <w:rsid w:val="00535FDA"/>
    <w:rsid w:val="00537A63"/>
    <w:rsid w:val="0054008D"/>
    <w:rsid w:val="00540F7C"/>
    <w:rsid w:val="0054372F"/>
    <w:rsid w:val="0054631F"/>
    <w:rsid w:val="0054693E"/>
    <w:rsid w:val="00547BEB"/>
    <w:rsid w:val="00554B7D"/>
    <w:rsid w:val="005608AE"/>
    <w:rsid w:val="0056397F"/>
    <w:rsid w:val="00565109"/>
    <w:rsid w:val="00572457"/>
    <w:rsid w:val="00573FCD"/>
    <w:rsid w:val="00574CB4"/>
    <w:rsid w:val="00580075"/>
    <w:rsid w:val="005801C2"/>
    <w:rsid w:val="00583B42"/>
    <w:rsid w:val="00584218"/>
    <w:rsid w:val="005845E6"/>
    <w:rsid w:val="00586BA3"/>
    <w:rsid w:val="00587F7D"/>
    <w:rsid w:val="00596793"/>
    <w:rsid w:val="005A0C86"/>
    <w:rsid w:val="005A0F18"/>
    <w:rsid w:val="005A2CFF"/>
    <w:rsid w:val="005A377A"/>
    <w:rsid w:val="005A5561"/>
    <w:rsid w:val="005A59C1"/>
    <w:rsid w:val="005A5C04"/>
    <w:rsid w:val="005B1A78"/>
    <w:rsid w:val="005B47CF"/>
    <w:rsid w:val="005B4B06"/>
    <w:rsid w:val="005B4FD5"/>
    <w:rsid w:val="005B7668"/>
    <w:rsid w:val="005C0F5F"/>
    <w:rsid w:val="005C46DE"/>
    <w:rsid w:val="005C4FC7"/>
    <w:rsid w:val="005C5181"/>
    <w:rsid w:val="005C6511"/>
    <w:rsid w:val="005C6E95"/>
    <w:rsid w:val="005C723D"/>
    <w:rsid w:val="005D083A"/>
    <w:rsid w:val="005D2C7B"/>
    <w:rsid w:val="005D4BE6"/>
    <w:rsid w:val="005D69F9"/>
    <w:rsid w:val="005D7E3A"/>
    <w:rsid w:val="005E1A67"/>
    <w:rsid w:val="005E294F"/>
    <w:rsid w:val="005E5A3E"/>
    <w:rsid w:val="005E7FD2"/>
    <w:rsid w:val="005F0BD3"/>
    <w:rsid w:val="005F44C1"/>
    <w:rsid w:val="005F4FEE"/>
    <w:rsid w:val="005F6B4F"/>
    <w:rsid w:val="005F749E"/>
    <w:rsid w:val="006101E5"/>
    <w:rsid w:val="00612F71"/>
    <w:rsid w:val="00625D6A"/>
    <w:rsid w:val="00627982"/>
    <w:rsid w:val="006329F1"/>
    <w:rsid w:val="006347CB"/>
    <w:rsid w:val="00641427"/>
    <w:rsid w:val="006451E0"/>
    <w:rsid w:val="0064609A"/>
    <w:rsid w:val="006631F2"/>
    <w:rsid w:val="00664108"/>
    <w:rsid w:val="00665197"/>
    <w:rsid w:val="0066531B"/>
    <w:rsid w:val="00666234"/>
    <w:rsid w:val="00672714"/>
    <w:rsid w:val="00681AE7"/>
    <w:rsid w:val="00682307"/>
    <w:rsid w:val="006858FA"/>
    <w:rsid w:val="006912E8"/>
    <w:rsid w:val="0069450E"/>
    <w:rsid w:val="00696539"/>
    <w:rsid w:val="00697D63"/>
    <w:rsid w:val="006A0B48"/>
    <w:rsid w:val="006A181B"/>
    <w:rsid w:val="006A2839"/>
    <w:rsid w:val="006A2A83"/>
    <w:rsid w:val="006A6AC4"/>
    <w:rsid w:val="006A6C71"/>
    <w:rsid w:val="006A7D36"/>
    <w:rsid w:val="006B058B"/>
    <w:rsid w:val="006B3B0D"/>
    <w:rsid w:val="006B7FC3"/>
    <w:rsid w:val="006C1FFB"/>
    <w:rsid w:val="006C2821"/>
    <w:rsid w:val="006C4EA3"/>
    <w:rsid w:val="006C601E"/>
    <w:rsid w:val="006C6418"/>
    <w:rsid w:val="006D3089"/>
    <w:rsid w:val="006D3310"/>
    <w:rsid w:val="006E1863"/>
    <w:rsid w:val="006E6602"/>
    <w:rsid w:val="006F5075"/>
    <w:rsid w:val="006F50DF"/>
    <w:rsid w:val="006F6FE3"/>
    <w:rsid w:val="007019F9"/>
    <w:rsid w:val="00701DCD"/>
    <w:rsid w:val="00702BE7"/>
    <w:rsid w:val="0071355A"/>
    <w:rsid w:val="007142B4"/>
    <w:rsid w:val="00716847"/>
    <w:rsid w:val="007173E3"/>
    <w:rsid w:val="00720E54"/>
    <w:rsid w:val="00727ED4"/>
    <w:rsid w:val="00733F36"/>
    <w:rsid w:val="0073504E"/>
    <w:rsid w:val="00736FA5"/>
    <w:rsid w:val="007409C5"/>
    <w:rsid w:val="00741882"/>
    <w:rsid w:val="0074248A"/>
    <w:rsid w:val="00742FBF"/>
    <w:rsid w:val="007454B1"/>
    <w:rsid w:val="00750C75"/>
    <w:rsid w:val="0075151F"/>
    <w:rsid w:val="00755B90"/>
    <w:rsid w:val="00755E04"/>
    <w:rsid w:val="007564AF"/>
    <w:rsid w:val="00761854"/>
    <w:rsid w:val="00764EF9"/>
    <w:rsid w:val="007659C3"/>
    <w:rsid w:val="00773E79"/>
    <w:rsid w:val="00774A2D"/>
    <w:rsid w:val="00775650"/>
    <w:rsid w:val="00775EAD"/>
    <w:rsid w:val="00777808"/>
    <w:rsid w:val="007834EA"/>
    <w:rsid w:val="00783D76"/>
    <w:rsid w:val="007904EB"/>
    <w:rsid w:val="00792836"/>
    <w:rsid w:val="00793B69"/>
    <w:rsid w:val="00795B4E"/>
    <w:rsid w:val="007A1EA0"/>
    <w:rsid w:val="007A4120"/>
    <w:rsid w:val="007A4B5A"/>
    <w:rsid w:val="007A7EC1"/>
    <w:rsid w:val="007B05ED"/>
    <w:rsid w:val="007B3BEA"/>
    <w:rsid w:val="007C23D4"/>
    <w:rsid w:val="007C37D3"/>
    <w:rsid w:val="007C3FA4"/>
    <w:rsid w:val="007D078C"/>
    <w:rsid w:val="007D3B28"/>
    <w:rsid w:val="007D6E5C"/>
    <w:rsid w:val="007E0110"/>
    <w:rsid w:val="007E0A37"/>
    <w:rsid w:val="007E2451"/>
    <w:rsid w:val="007E67DF"/>
    <w:rsid w:val="007F33C3"/>
    <w:rsid w:val="00800D5F"/>
    <w:rsid w:val="008027FE"/>
    <w:rsid w:val="00802B68"/>
    <w:rsid w:val="008036E2"/>
    <w:rsid w:val="00805DA6"/>
    <w:rsid w:val="00813261"/>
    <w:rsid w:val="008155DE"/>
    <w:rsid w:val="008155FA"/>
    <w:rsid w:val="0082106B"/>
    <w:rsid w:val="00826A46"/>
    <w:rsid w:val="00826B52"/>
    <w:rsid w:val="00827B06"/>
    <w:rsid w:val="00830BD7"/>
    <w:rsid w:val="00833ADE"/>
    <w:rsid w:val="00835B4E"/>
    <w:rsid w:val="00840272"/>
    <w:rsid w:val="0084466D"/>
    <w:rsid w:val="00844D81"/>
    <w:rsid w:val="00846B21"/>
    <w:rsid w:val="00847B1F"/>
    <w:rsid w:val="00851D4F"/>
    <w:rsid w:val="0085536E"/>
    <w:rsid w:val="00855E85"/>
    <w:rsid w:val="008563E9"/>
    <w:rsid w:val="00856D49"/>
    <w:rsid w:val="00857BB4"/>
    <w:rsid w:val="008639A7"/>
    <w:rsid w:val="008702E2"/>
    <w:rsid w:val="008711A1"/>
    <w:rsid w:val="008727E7"/>
    <w:rsid w:val="00875FD2"/>
    <w:rsid w:val="00883E45"/>
    <w:rsid w:val="00884D9D"/>
    <w:rsid w:val="00885F85"/>
    <w:rsid w:val="00886B0F"/>
    <w:rsid w:val="00886C4F"/>
    <w:rsid w:val="0089676D"/>
    <w:rsid w:val="008A0790"/>
    <w:rsid w:val="008A0F62"/>
    <w:rsid w:val="008A6357"/>
    <w:rsid w:val="008A766A"/>
    <w:rsid w:val="008B0191"/>
    <w:rsid w:val="008B5E27"/>
    <w:rsid w:val="008B6D59"/>
    <w:rsid w:val="008C1857"/>
    <w:rsid w:val="008C479B"/>
    <w:rsid w:val="008C57DA"/>
    <w:rsid w:val="008D4CD7"/>
    <w:rsid w:val="008D4DD1"/>
    <w:rsid w:val="008D705A"/>
    <w:rsid w:val="008E36DF"/>
    <w:rsid w:val="008E52DC"/>
    <w:rsid w:val="008E532B"/>
    <w:rsid w:val="008E54AA"/>
    <w:rsid w:val="008E60F8"/>
    <w:rsid w:val="008F0BDC"/>
    <w:rsid w:val="008F3362"/>
    <w:rsid w:val="009002C4"/>
    <w:rsid w:val="0090591A"/>
    <w:rsid w:val="009107B0"/>
    <w:rsid w:val="009113F4"/>
    <w:rsid w:val="00911FEA"/>
    <w:rsid w:val="009149DD"/>
    <w:rsid w:val="00916F8B"/>
    <w:rsid w:val="0091700A"/>
    <w:rsid w:val="009179F9"/>
    <w:rsid w:val="009209C6"/>
    <w:rsid w:val="00923E16"/>
    <w:rsid w:val="0092488F"/>
    <w:rsid w:val="00924C99"/>
    <w:rsid w:val="009300BF"/>
    <w:rsid w:val="00932110"/>
    <w:rsid w:val="00935592"/>
    <w:rsid w:val="00936FCD"/>
    <w:rsid w:val="009370DA"/>
    <w:rsid w:val="00940003"/>
    <w:rsid w:val="00943642"/>
    <w:rsid w:val="00947176"/>
    <w:rsid w:val="009477A3"/>
    <w:rsid w:val="0095178B"/>
    <w:rsid w:val="00952AF1"/>
    <w:rsid w:val="00955907"/>
    <w:rsid w:val="00960C4A"/>
    <w:rsid w:val="00960D0F"/>
    <w:rsid w:val="00962B89"/>
    <w:rsid w:val="00963AE7"/>
    <w:rsid w:val="00964D8E"/>
    <w:rsid w:val="00973502"/>
    <w:rsid w:val="009745FF"/>
    <w:rsid w:val="00975B1F"/>
    <w:rsid w:val="0097600C"/>
    <w:rsid w:val="009808CE"/>
    <w:rsid w:val="00984376"/>
    <w:rsid w:val="00985DFE"/>
    <w:rsid w:val="009866AB"/>
    <w:rsid w:val="009A0B56"/>
    <w:rsid w:val="009A4022"/>
    <w:rsid w:val="009B22BB"/>
    <w:rsid w:val="009B4C4D"/>
    <w:rsid w:val="009B4C6F"/>
    <w:rsid w:val="009B7F36"/>
    <w:rsid w:val="009C195E"/>
    <w:rsid w:val="009C616E"/>
    <w:rsid w:val="009C6CE9"/>
    <w:rsid w:val="009C730B"/>
    <w:rsid w:val="009C7723"/>
    <w:rsid w:val="009E717B"/>
    <w:rsid w:val="00A0228D"/>
    <w:rsid w:val="00A03CF1"/>
    <w:rsid w:val="00A05511"/>
    <w:rsid w:val="00A057CD"/>
    <w:rsid w:val="00A14A6B"/>
    <w:rsid w:val="00A15432"/>
    <w:rsid w:val="00A15488"/>
    <w:rsid w:val="00A27CBB"/>
    <w:rsid w:val="00A31576"/>
    <w:rsid w:val="00A31A13"/>
    <w:rsid w:val="00A46696"/>
    <w:rsid w:val="00A508CA"/>
    <w:rsid w:val="00A552CC"/>
    <w:rsid w:val="00A57131"/>
    <w:rsid w:val="00A60DE8"/>
    <w:rsid w:val="00A611F8"/>
    <w:rsid w:val="00A638C1"/>
    <w:rsid w:val="00A63F11"/>
    <w:rsid w:val="00A652F6"/>
    <w:rsid w:val="00A6585B"/>
    <w:rsid w:val="00A6737E"/>
    <w:rsid w:val="00A7146A"/>
    <w:rsid w:val="00A72123"/>
    <w:rsid w:val="00A75546"/>
    <w:rsid w:val="00A8165E"/>
    <w:rsid w:val="00A81B1D"/>
    <w:rsid w:val="00A835B6"/>
    <w:rsid w:val="00A85A7F"/>
    <w:rsid w:val="00A87819"/>
    <w:rsid w:val="00A955F2"/>
    <w:rsid w:val="00AA786A"/>
    <w:rsid w:val="00AB368D"/>
    <w:rsid w:val="00AB72A7"/>
    <w:rsid w:val="00AC43FA"/>
    <w:rsid w:val="00AD4FA5"/>
    <w:rsid w:val="00AE5045"/>
    <w:rsid w:val="00AE6688"/>
    <w:rsid w:val="00AF29E7"/>
    <w:rsid w:val="00AF3155"/>
    <w:rsid w:val="00AF6D23"/>
    <w:rsid w:val="00B01E90"/>
    <w:rsid w:val="00B06F61"/>
    <w:rsid w:val="00B20A42"/>
    <w:rsid w:val="00B23021"/>
    <w:rsid w:val="00B27809"/>
    <w:rsid w:val="00B30C05"/>
    <w:rsid w:val="00B30F1F"/>
    <w:rsid w:val="00B32165"/>
    <w:rsid w:val="00B322C2"/>
    <w:rsid w:val="00B344DD"/>
    <w:rsid w:val="00B34DE2"/>
    <w:rsid w:val="00B35851"/>
    <w:rsid w:val="00B3644D"/>
    <w:rsid w:val="00B40928"/>
    <w:rsid w:val="00B41C5F"/>
    <w:rsid w:val="00B41EFA"/>
    <w:rsid w:val="00B44C55"/>
    <w:rsid w:val="00B458E9"/>
    <w:rsid w:val="00B478AE"/>
    <w:rsid w:val="00B569E6"/>
    <w:rsid w:val="00B60A41"/>
    <w:rsid w:val="00B62236"/>
    <w:rsid w:val="00B65AE7"/>
    <w:rsid w:val="00B6D719"/>
    <w:rsid w:val="00B72F1B"/>
    <w:rsid w:val="00B741A0"/>
    <w:rsid w:val="00B75201"/>
    <w:rsid w:val="00B75299"/>
    <w:rsid w:val="00B769C3"/>
    <w:rsid w:val="00B81AF8"/>
    <w:rsid w:val="00B8312A"/>
    <w:rsid w:val="00B83D91"/>
    <w:rsid w:val="00B83F31"/>
    <w:rsid w:val="00B853A6"/>
    <w:rsid w:val="00B8707C"/>
    <w:rsid w:val="00B87BC2"/>
    <w:rsid w:val="00B9000A"/>
    <w:rsid w:val="00B97A33"/>
    <w:rsid w:val="00BA1912"/>
    <w:rsid w:val="00BA47AA"/>
    <w:rsid w:val="00BA4E70"/>
    <w:rsid w:val="00BB3693"/>
    <w:rsid w:val="00BB3758"/>
    <w:rsid w:val="00BC3459"/>
    <w:rsid w:val="00BD1061"/>
    <w:rsid w:val="00BE0AB4"/>
    <w:rsid w:val="00BE0E23"/>
    <w:rsid w:val="00BE0EAA"/>
    <w:rsid w:val="00BE1415"/>
    <w:rsid w:val="00BE771C"/>
    <w:rsid w:val="00BF15BE"/>
    <w:rsid w:val="00BF2DC0"/>
    <w:rsid w:val="00BF345D"/>
    <w:rsid w:val="00C04558"/>
    <w:rsid w:val="00C06015"/>
    <w:rsid w:val="00C076A8"/>
    <w:rsid w:val="00C16BA3"/>
    <w:rsid w:val="00C16C58"/>
    <w:rsid w:val="00C17BBE"/>
    <w:rsid w:val="00C21CB5"/>
    <w:rsid w:val="00C2352D"/>
    <w:rsid w:val="00C23AB2"/>
    <w:rsid w:val="00C261A0"/>
    <w:rsid w:val="00C30AB8"/>
    <w:rsid w:val="00C31692"/>
    <w:rsid w:val="00C32D55"/>
    <w:rsid w:val="00C344F2"/>
    <w:rsid w:val="00C35576"/>
    <w:rsid w:val="00C356C6"/>
    <w:rsid w:val="00C44C92"/>
    <w:rsid w:val="00C5349A"/>
    <w:rsid w:val="00C55AC1"/>
    <w:rsid w:val="00C56AEB"/>
    <w:rsid w:val="00C57CCA"/>
    <w:rsid w:val="00C6466F"/>
    <w:rsid w:val="00C64813"/>
    <w:rsid w:val="00C66FC6"/>
    <w:rsid w:val="00C6784E"/>
    <w:rsid w:val="00C73640"/>
    <w:rsid w:val="00C74F8F"/>
    <w:rsid w:val="00C802FF"/>
    <w:rsid w:val="00C902D5"/>
    <w:rsid w:val="00C91B71"/>
    <w:rsid w:val="00C97CF1"/>
    <w:rsid w:val="00CA2328"/>
    <w:rsid w:val="00CA3E08"/>
    <w:rsid w:val="00CA6A88"/>
    <w:rsid w:val="00CB0A32"/>
    <w:rsid w:val="00CB3993"/>
    <w:rsid w:val="00CB600E"/>
    <w:rsid w:val="00CB6F69"/>
    <w:rsid w:val="00CC322F"/>
    <w:rsid w:val="00CC4DEF"/>
    <w:rsid w:val="00CC53E9"/>
    <w:rsid w:val="00CC578C"/>
    <w:rsid w:val="00CC791B"/>
    <w:rsid w:val="00CC7BA5"/>
    <w:rsid w:val="00CC7E48"/>
    <w:rsid w:val="00CD4362"/>
    <w:rsid w:val="00CD6870"/>
    <w:rsid w:val="00CD6971"/>
    <w:rsid w:val="00CE1D3C"/>
    <w:rsid w:val="00CE7006"/>
    <w:rsid w:val="00CF0EA4"/>
    <w:rsid w:val="00CF56C0"/>
    <w:rsid w:val="00D016CA"/>
    <w:rsid w:val="00D02734"/>
    <w:rsid w:val="00D0459F"/>
    <w:rsid w:val="00D103C6"/>
    <w:rsid w:val="00D112EB"/>
    <w:rsid w:val="00D11ABE"/>
    <w:rsid w:val="00D12938"/>
    <w:rsid w:val="00D1458D"/>
    <w:rsid w:val="00D164AA"/>
    <w:rsid w:val="00D171C9"/>
    <w:rsid w:val="00D27D15"/>
    <w:rsid w:val="00D3016E"/>
    <w:rsid w:val="00D32CAD"/>
    <w:rsid w:val="00D32F5C"/>
    <w:rsid w:val="00D33F9B"/>
    <w:rsid w:val="00D409C2"/>
    <w:rsid w:val="00D41197"/>
    <w:rsid w:val="00D43350"/>
    <w:rsid w:val="00D4407E"/>
    <w:rsid w:val="00D45AD3"/>
    <w:rsid w:val="00D5001E"/>
    <w:rsid w:val="00D57EF6"/>
    <w:rsid w:val="00D6052E"/>
    <w:rsid w:val="00D64F68"/>
    <w:rsid w:val="00D65AF8"/>
    <w:rsid w:val="00D65AFB"/>
    <w:rsid w:val="00D721A9"/>
    <w:rsid w:val="00D73E69"/>
    <w:rsid w:val="00D74224"/>
    <w:rsid w:val="00D75640"/>
    <w:rsid w:val="00D75BC2"/>
    <w:rsid w:val="00D76807"/>
    <w:rsid w:val="00D8055D"/>
    <w:rsid w:val="00D81201"/>
    <w:rsid w:val="00D81C87"/>
    <w:rsid w:val="00D90660"/>
    <w:rsid w:val="00D911E5"/>
    <w:rsid w:val="00D9175C"/>
    <w:rsid w:val="00D91E56"/>
    <w:rsid w:val="00D93C32"/>
    <w:rsid w:val="00D94014"/>
    <w:rsid w:val="00DB0042"/>
    <w:rsid w:val="00DB035D"/>
    <w:rsid w:val="00DB10D0"/>
    <w:rsid w:val="00DB2E43"/>
    <w:rsid w:val="00DB4C3D"/>
    <w:rsid w:val="00DB63A4"/>
    <w:rsid w:val="00DB68D1"/>
    <w:rsid w:val="00DC4950"/>
    <w:rsid w:val="00DC5A59"/>
    <w:rsid w:val="00DD2A04"/>
    <w:rsid w:val="00DD45D0"/>
    <w:rsid w:val="00DD48DC"/>
    <w:rsid w:val="00DE07D1"/>
    <w:rsid w:val="00DE1C0D"/>
    <w:rsid w:val="00DE29EA"/>
    <w:rsid w:val="00DE3CE8"/>
    <w:rsid w:val="00DE6199"/>
    <w:rsid w:val="00DF4CD6"/>
    <w:rsid w:val="00DF5C46"/>
    <w:rsid w:val="00DF7153"/>
    <w:rsid w:val="00E04CC2"/>
    <w:rsid w:val="00E11534"/>
    <w:rsid w:val="00E13E78"/>
    <w:rsid w:val="00E204A1"/>
    <w:rsid w:val="00E275D2"/>
    <w:rsid w:val="00E352BE"/>
    <w:rsid w:val="00E4097A"/>
    <w:rsid w:val="00E41C2D"/>
    <w:rsid w:val="00E428A3"/>
    <w:rsid w:val="00E43FF8"/>
    <w:rsid w:val="00E44C38"/>
    <w:rsid w:val="00E46B45"/>
    <w:rsid w:val="00E47412"/>
    <w:rsid w:val="00E47EB3"/>
    <w:rsid w:val="00E548B7"/>
    <w:rsid w:val="00E60D11"/>
    <w:rsid w:val="00E62994"/>
    <w:rsid w:val="00E65052"/>
    <w:rsid w:val="00E65111"/>
    <w:rsid w:val="00E70542"/>
    <w:rsid w:val="00E760BA"/>
    <w:rsid w:val="00E77BEF"/>
    <w:rsid w:val="00E81E7C"/>
    <w:rsid w:val="00E83294"/>
    <w:rsid w:val="00E8385F"/>
    <w:rsid w:val="00E94D1F"/>
    <w:rsid w:val="00E960E4"/>
    <w:rsid w:val="00E971F3"/>
    <w:rsid w:val="00EA4FD3"/>
    <w:rsid w:val="00EA585D"/>
    <w:rsid w:val="00EB2F64"/>
    <w:rsid w:val="00EB635C"/>
    <w:rsid w:val="00EC0E52"/>
    <w:rsid w:val="00EC148F"/>
    <w:rsid w:val="00EC278C"/>
    <w:rsid w:val="00EC423D"/>
    <w:rsid w:val="00ED11B7"/>
    <w:rsid w:val="00ED4A4D"/>
    <w:rsid w:val="00ED74AC"/>
    <w:rsid w:val="00EE2A98"/>
    <w:rsid w:val="00EE65BB"/>
    <w:rsid w:val="00EE6842"/>
    <w:rsid w:val="00EE7B92"/>
    <w:rsid w:val="00EF26A5"/>
    <w:rsid w:val="00EF3FCD"/>
    <w:rsid w:val="00EF447D"/>
    <w:rsid w:val="00F05D56"/>
    <w:rsid w:val="00F10A7D"/>
    <w:rsid w:val="00F17357"/>
    <w:rsid w:val="00F223B6"/>
    <w:rsid w:val="00F22E5F"/>
    <w:rsid w:val="00F32306"/>
    <w:rsid w:val="00F33911"/>
    <w:rsid w:val="00F36377"/>
    <w:rsid w:val="00F42B34"/>
    <w:rsid w:val="00F465D6"/>
    <w:rsid w:val="00F46820"/>
    <w:rsid w:val="00F4751B"/>
    <w:rsid w:val="00F5173D"/>
    <w:rsid w:val="00F53906"/>
    <w:rsid w:val="00F546A4"/>
    <w:rsid w:val="00F632E0"/>
    <w:rsid w:val="00F64278"/>
    <w:rsid w:val="00F80626"/>
    <w:rsid w:val="00F83285"/>
    <w:rsid w:val="00F86B18"/>
    <w:rsid w:val="00F945D6"/>
    <w:rsid w:val="00F94E93"/>
    <w:rsid w:val="00F96CB8"/>
    <w:rsid w:val="00FA218B"/>
    <w:rsid w:val="00FA21B5"/>
    <w:rsid w:val="00FA32FE"/>
    <w:rsid w:val="00FA5399"/>
    <w:rsid w:val="00FB02C1"/>
    <w:rsid w:val="00FB1AE5"/>
    <w:rsid w:val="00FC68B8"/>
    <w:rsid w:val="00FC7D98"/>
    <w:rsid w:val="00FD1879"/>
    <w:rsid w:val="00FD2054"/>
    <w:rsid w:val="00FD2D94"/>
    <w:rsid w:val="00FD36BA"/>
    <w:rsid w:val="00FD3D76"/>
    <w:rsid w:val="00FD47C1"/>
    <w:rsid w:val="00FD5B46"/>
    <w:rsid w:val="00FD7069"/>
    <w:rsid w:val="00FE1EEC"/>
    <w:rsid w:val="00FE26BF"/>
    <w:rsid w:val="00FF1EE1"/>
    <w:rsid w:val="00FF255D"/>
    <w:rsid w:val="00FF4214"/>
    <w:rsid w:val="00FF6B22"/>
    <w:rsid w:val="00FF79FA"/>
    <w:rsid w:val="011E6E89"/>
    <w:rsid w:val="024AF721"/>
    <w:rsid w:val="040CC6CF"/>
    <w:rsid w:val="053659BE"/>
    <w:rsid w:val="05D36A3C"/>
    <w:rsid w:val="06A9E9DB"/>
    <w:rsid w:val="06B742D6"/>
    <w:rsid w:val="07199761"/>
    <w:rsid w:val="07BECC92"/>
    <w:rsid w:val="07EAC513"/>
    <w:rsid w:val="084CE10E"/>
    <w:rsid w:val="09C861B9"/>
    <w:rsid w:val="0ACACD12"/>
    <w:rsid w:val="0AD0D708"/>
    <w:rsid w:val="0CFBD17D"/>
    <w:rsid w:val="0E2374AE"/>
    <w:rsid w:val="0E705184"/>
    <w:rsid w:val="0EADEEE3"/>
    <w:rsid w:val="11996D18"/>
    <w:rsid w:val="128A3F1E"/>
    <w:rsid w:val="132589ED"/>
    <w:rsid w:val="1352AA6C"/>
    <w:rsid w:val="13B7A106"/>
    <w:rsid w:val="144DA69B"/>
    <w:rsid w:val="157051E0"/>
    <w:rsid w:val="15C27BEE"/>
    <w:rsid w:val="17EDA9A2"/>
    <w:rsid w:val="18EEBBC5"/>
    <w:rsid w:val="195FA4C1"/>
    <w:rsid w:val="196FA3C2"/>
    <w:rsid w:val="1A758066"/>
    <w:rsid w:val="1BDAB8D7"/>
    <w:rsid w:val="1BDD1180"/>
    <w:rsid w:val="1C7B6640"/>
    <w:rsid w:val="1C9747E7"/>
    <w:rsid w:val="1CDA58FB"/>
    <w:rsid w:val="1F6755E1"/>
    <w:rsid w:val="202BC4B4"/>
    <w:rsid w:val="2081C2C6"/>
    <w:rsid w:val="20E6DBE4"/>
    <w:rsid w:val="2156777D"/>
    <w:rsid w:val="2203C741"/>
    <w:rsid w:val="2204F316"/>
    <w:rsid w:val="2222678F"/>
    <w:rsid w:val="22FC28A2"/>
    <w:rsid w:val="230974CA"/>
    <w:rsid w:val="2378BD67"/>
    <w:rsid w:val="239BEB6E"/>
    <w:rsid w:val="240CDB1C"/>
    <w:rsid w:val="240DBAB0"/>
    <w:rsid w:val="245BBEF7"/>
    <w:rsid w:val="25D1A2F4"/>
    <w:rsid w:val="26EB5044"/>
    <w:rsid w:val="276D48A4"/>
    <w:rsid w:val="27887491"/>
    <w:rsid w:val="27C6E959"/>
    <w:rsid w:val="2970EFEF"/>
    <w:rsid w:val="29E73985"/>
    <w:rsid w:val="2A440F7C"/>
    <w:rsid w:val="2ABAC632"/>
    <w:rsid w:val="2ABC1AAF"/>
    <w:rsid w:val="2D482335"/>
    <w:rsid w:val="30CE83DF"/>
    <w:rsid w:val="30EA8F6D"/>
    <w:rsid w:val="321E1AE5"/>
    <w:rsid w:val="325FC8CF"/>
    <w:rsid w:val="32FA7065"/>
    <w:rsid w:val="345A4585"/>
    <w:rsid w:val="34B855D5"/>
    <w:rsid w:val="36C55101"/>
    <w:rsid w:val="37271516"/>
    <w:rsid w:val="3852FA58"/>
    <w:rsid w:val="3A4CE2BB"/>
    <w:rsid w:val="3AB1EFA0"/>
    <w:rsid w:val="3B1965FE"/>
    <w:rsid w:val="3B2CC7BF"/>
    <w:rsid w:val="3C905B6C"/>
    <w:rsid w:val="3D3B982B"/>
    <w:rsid w:val="40A85999"/>
    <w:rsid w:val="40C0C3A8"/>
    <w:rsid w:val="41FCEBFA"/>
    <w:rsid w:val="42A1CD5C"/>
    <w:rsid w:val="42CCC466"/>
    <w:rsid w:val="44CFAC99"/>
    <w:rsid w:val="44EB7211"/>
    <w:rsid w:val="45B63DBA"/>
    <w:rsid w:val="45FA7591"/>
    <w:rsid w:val="46764456"/>
    <w:rsid w:val="4758FAD5"/>
    <w:rsid w:val="47BF3595"/>
    <w:rsid w:val="48688012"/>
    <w:rsid w:val="49270ABE"/>
    <w:rsid w:val="4946725E"/>
    <w:rsid w:val="49B4E9A0"/>
    <w:rsid w:val="49CBE237"/>
    <w:rsid w:val="4AB6E078"/>
    <w:rsid w:val="4B9FEAF9"/>
    <w:rsid w:val="4CC85174"/>
    <w:rsid w:val="4D406694"/>
    <w:rsid w:val="4E9F7BAB"/>
    <w:rsid w:val="4EBCC64B"/>
    <w:rsid w:val="506D2728"/>
    <w:rsid w:val="50F41B30"/>
    <w:rsid w:val="5150E20A"/>
    <w:rsid w:val="51D90575"/>
    <w:rsid w:val="51DDBF57"/>
    <w:rsid w:val="52C72DEC"/>
    <w:rsid w:val="52E34807"/>
    <w:rsid w:val="5359F04C"/>
    <w:rsid w:val="5365DD39"/>
    <w:rsid w:val="54A2EE41"/>
    <w:rsid w:val="54FA0050"/>
    <w:rsid w:val="5620790B"/>
    <w:rsid w:val="5733DB37"/>
    <w:rsid w:val="57D5120F"/>
    <w:rsid w:val="58CE0BCB"/>
    <w:rsid w:val="59C2FD44"/>
    <w:rsid w:val="59FE47EE"/>
    <w:rsid w:val="5A225A27"/>
    <w:rsid w:val="5AB4024C"/>
    <w:rsid w:val="5B6DD565"/>
    <w:rsid w:val="5BE7D94B"/>
    <w:rsid w:val="5C7388B1"/>
    <w:rsid w:val="5C75C353"/>
    <w:rsid w:val="5D0E53E8"/>
    <w:rsid w:val="5D69CB77"/>
    <w:rsid w:val="5E126461"/>
    <w:rsid w:val="5E3D24F4"/>
    <w:rsid w:val="5F96F553"/>
    <w:rsid w:val="622C096C"/>
    <w:rsid w:val="62841EED"/>
    <w:rsid w:val="6348FC40"/>
    <w:rsid w:val="64368278"/>
    <w:rsid w:val="6757C809"/>
    <w:rsid w:val="6941DEDA"/>
    <w:rsid w:val="6992993A"/>
    <w:rsid w:val="69B29358"/>
    <w:rsid w:val="6A0D8575"/>
    <w:rsid w:val="6A981F69"/>
    <w:rsid w:val="6D76E3CF"/>
    <w:rsid w:val="6E29CF57"/>
    <w:rsid w:val="6E8F13EC"/>
    <w:rsid w:val="6EDAF6A1"/>
    <w:rsid w:val="6EE44286"/>
    <w:rsid w:val="6F30F09D"/>
    <w:rsid w:val="6F3A3984"/>
    <w:rsid w:val="6F4342AC"/>
    <w:rsid w:val="6F598B17"/>
    <w:rsid w:val="6FD433E5"/>
    <w:rsid w:val="70575549"/>
    <w:rsid w:val="70699DE0"/>
    <w:rsid w:val="70A4BE04"/>
    <w:rsid w:val="717DA2D0"/>
    <w:rsid w:val="7246858B"/>
    <w:rsid w:val="727377B3"/>
    <w:rsid w:val="73B24540"/>
    <w:rsid w:val="73DDDFB1"/>
    <w:rsid w:val="75160302"/>
    <w:rsid w:val="752BE177"/>
    <w:rsid w:val="76C3C63C"/>
    <w:rsid w:val="7708A5C2"/>
    <w:rsid w:val="785414E5"/>
    <w:rsid w:val="78FC977F"/>
    <w:rsid w:val="791C04F0"/>
    <w:rsid w:val="79D6B4AB"/>
    <w:rsid w:val="7AB2E193"/>
    <w:rsid w:val="7ACAFADB"/>
    <w:rsid w:val="7B3ACEDB"/>
    <w:rsid w:val="7B54AC0F"/>
    <w:rsid w:val="7C646B68"/>
    <w:rsid w:val="7CCC9B08"/>
    <w:rsid w:val="7CF3F3EA"/>
    <w:rsid w:val="7DF196AC"/>
    <w:rsid w:val="7E7434E7"/>
    <w:rsid w:val="7EBED73F"/>
    <w:rsid w:val="7F97FBA8"/>
    <w:rsid w:val="7FA512D9"/>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B79AF"/>
  <w15:docId w15:val="{F329DA0E-9F53-44EA-A874-72C379640F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hAnsi="Calibri" w:eastAsia="Times New Roman" w:cs="Times New Roman" w:asciiTheme="minorHAnsi"/>
        <w:szCs w:val="22"/>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70182"/>
    <w:pPr>
      <w:spacing w:before="120" w:after="200" w:line="264" w:lineRule="auto"/>
    </w:pPr>
    <w:rPr>
      <w:rFonts w:ascii="Trebuchet MS" w:hAnsi="Trebuchet MS" w:eastAsiaTheme="minorEastAsia" w:cstheme="minorBidi"/>
      <w:sz w:val="22"/>
      <w:lang w:val="en-US" w:eastAsia="ja-JP"/>
    </w:rPr>
  </w:style>
  <w:style w:type="paragraph" w:styleId="Heading1">
    <w:name w:val="heading 1"/>
    <w:basedOn w:val="Normal"/>
    <w:next w:val="Normal"/>
    <w:link w:val="Heading1Char"/>
    <w:uiPriority w:val="9"/>
    <w:qFormat/>
    <w:rsid w:val="00170B96"/>
    <w:pPr>
      <w:shd w:val="clear" w:color="auto" w:fill="0070C0"/>
      <w:jc w:val="both"/>
      <w:outlineLvl w:val="0"/>
    </w:pPr>
    <w:rPr>
      <w:b/>
      <w:color w:val="FFFFFF" w:themeColor="background1"/>
      <w:sz w:val="24"/>
    </w:rPr>
  </w:style>
  <w:style w:type="paragraph" w:styleId="Heading2">
    <w:name w:val="heading 2"/>
    <w:basedOn w:val="Normal"/>
    <w:next w:val="Normal"/>
    <w:link w:val="Heading2Char"/>
    <w:uiPriority w:val="9"/>
    <w:unhideWhenUsed/>
    <w:qFormat/>
    <w:rsid w:val="00DE7D7C"/>
    <w:pPr>
      <w:shd w:val="clear" w:color="auto" w:fill="D9D9D9" w:themeFill="background1" w:themeFillShade="D9"/>
      <w:outlineLvl w:val="1"/>
    </w:pPr>
    <w:rPr>
      <w:b/>
    </w:rPr>
  </w:style>
  <w:style w:type="paragraph" w:styleId="Heading3">
    <w:name w:val="heading 3"/>
    <w:basedOn w:val="Normal"/>
    <w:next w:val="Normal"/>
    <w:link w:val="Heading3Char"/>
    <w:uiPriority w:val="9"/>
    <w:unhideWhenUsed/>
    <w:qFormat/>
    <w:rsid w:val="00EC4B54"/>
    <w:pPr>
      <w:keepNext/>
      <w:keepLines/>
      <w:shd w:val="clear" w:color="auto" w:fill="808080" w:themeFill="background1" w:themeFillShade="80"/>
      <w:spacing w:before="40" w:after="0"/>
      <w:outlineLvl w:val="2"/>
    </w:pPr>
    <w:rPr>
      <w:rFonts w:eastAsiaTheme="majorEastAsia" w:cstheme="majorBidi"/>
      <w:color w:val="FFFFFF" w:themeColor="background1"/>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qFormat/>
    <w:rsid w:val="00DE7D7C"/>
    <w:rPr>
      <w:rFonts w:ascii="Trebuchet MS" w:hAnsi="Trebuchet MS" w:eastAsiaTheme="minorEastAsia" w:cstheme="minorBidi"/>
      <w:shd w:val="clear" w:color="auto" w:fill="D9D9D9"/>
      <w:lang w:val="en-US" w:eastAsia="ja-JP"/>
    </w:rPr>
  </w:style>
  <w:style w:type="character" w:styleId="BodyTextChar" w:customStyle="1">
    <w:name w:val="Body Text Char"/>
    <w:basedOn w:val="DefaultParagraphFont"/>
    <w:link w:val="BodyText"/>
    <w:uiPriority w:val="99"/>
    <w:semiHidden/>
    <w:qFormat/>
    <w:rsid w:val="00670182"/>
    <w:rPr>
      <w:rFonts w:ascii="Trebuchet MS" w:hAnsi="Trebuchet MS" w:eastAsiaTheme="minorEastAsia" w:cstheme="minorBidi"/>
      <w:lang w:val="en-US" w:eastAsia="ja-JP"/>
    </w:rPr>
  </w:style>
  <w:style w:type="character" w:styleId="InternetLink" w:customStyle="1">
    <w:name w:val="Internet Link"/>
    <w:uiPriority w:val="99"/>
    <w:rsid w:val="00670182"/>
    <w:rPr>
      <w:rFonts w:cs="Times New Roman"/>
      <w:color w:val="0000FF"/>
      <w:u w:val="single"/>
    </w:rPr>
  </w:style>
  <w:style w:type="character" w:styleId="TitleChar" w:customStyle="1">
    <w:name w:val="Title Char"/>
    <w:basedOn w:val="DefaultParagraphFont"/>
    <w:link w:val="Title"/>
    <w:uiPriority w:val="10"/>
    <w:qFormat/>
    <w:rsid w:val="00670182"/>
    <w:rPr>
      <w:rFonts w:ascii="Trebuchet MS" w:hAnsi="Trebuchet MS" w:eastAsiaTheme="minorEastAsia" w:cstheme="minorBidi"/>
      <w:color w:val="2F5496" w:themeColor="accent1" w:themeShade="BF"/>
      <w:sz w:val="32"/>
      <w:lang w:val="en-US" w:eastAsia="ja-JP"/>
    </w:rPr>
  </w:style>
  <w:style w:type="character" w:styleId="Heading1Char" w:customStyle="1">
    <w:name w:val="Heading 1 Char"/>
    <w:basedOn w:val="DefaultParagraphFont"/>
    <w:link w:val="Heading1"/>
    <w:uiPriority w:val="9"/>
    <w:qFormat/>
    <w:rsid w:val="00170B96"/>
    <w:rPr>
      <w:rFonts w:ascii="Trebuchet MS" w:hAnsi="Trebuchet MS" w:eastAsiaTheme="minorEastAsia" w:cstheme="minorBidi"/>
      <w:color w:val="FFFFFF" w:themeColor="background1"/>
      <w:sz w:val="24"/>
      <w:shd w:val="clear" w:color="auto" w:fill="0070C0"/>
      <w:lang w:val="en-US" w:eastAsia="ja-JP"/>
    </w:rPr>
  </w:style>
  <w:style w:type="character" w:styleId="Heading3Char" w:customStyle="1">
    <w:name w:val="Heading 3 Char"/>
    <w:basedOn w:val="DefaultParagraphFont"/>
    <w:link w:val="Heading3"/>
    <w:uiPriority w:val="9"/>
    <w:qFormat/>
    <w:rsid w:val="00EC4B54"/>
    <w:rPr>
      <w:rFonts w:ascii="Trebuchet MS" w:hAnsi="Trebuchet MS" w:eastAsiaTheme="majorEastAsia" w:cstheme="majorBidi"/>
      <w:color w:val="FFFFFF" w:themeColor="background1"/>
      <w:sz w:val="24"/>
      <w:szCs w:val="24"/>
      <w:shd w:val="clear" w:color="auto" w:fill="808080"/>
      <w:lang w:val="en-US" w:eastAsia="ja-JP"/>
    </w:rPr>
  </w:style>
  <w:style w:type="character" w:styleId="HeaderChar" w:customStyle="1">
    <w:name w:val="Header Char"/>
    <w:basedOn w:val="DefaultParagraphFont"/>
    <w:link w:val="Header"/>
    <w:uiPriority w:val="99"/>
    <w:qFormat/>
    <w:rsid w:val="00EC4B54"/>
    <w:rPr>
      <w:rFonts w:ascii="Trebuchet MS" w:hAnsi="Trebuchet MS" w:eastAsiaTheme="minorEastAsia" w:cstheme="minorBidi"/>
      <w:lang w:val="en-US" w:eastAsia="ja-JP"/>
    </w:rPr>
  </w:style>
  <w:style w:type="character" w:styleId="FooterChar" w:customStyle="1">
    <w:name w:val="Footer Char"/>
    <w:basedOn w:val="DefaultParagraphFont"/>
    <w:link w:val="Footer"/>
    <w:uiPriority w:val="99"/>
    <w:qFormat/>
    <w:rsid w:val="00EC4B54"/>
    <w:rPr>
      <w:rFonts w:ascii="Trebuchet MS" w:hAnsi="Trebuchet MS" w:eastAsiaTheme="minorEastAsia" w:cstheme="minorBidi"/>
      <w:lang w:val="en-US" w:eastAsia="ja-JP"/>
    </w:rPr>
  </w:style>
  <w:style w:type="character" w:styleId="Mention1" w:customStyle="1">
    <w:name w:val="Mention1"/>
    <w:basedOn w:val="DefaultParagraphFont"/>
    <w:uiPriority w:val="99"/>
    <w:semiHidden/>
    <w:unhideWhenUsed/>
    <w:qFormat/>
    <w:rsid w:val="00E4514B"/>
    <w:rPr>
      <w:color w:val="2B579A"/>
      <w:shd w:val="clear" w:color="auto" w:fill="E6E6E6"/>
    </w:rPr>
  </w:style>
  <w:style w:type="character" w:styleId="BodyText2Char" w:customStyle="1">
    <w:name w:val="Body Text 2 Char"/>
    <w:basedOn w:val="DefaultParagraphFont"/>
    <w:link w:val="BodyText2"/>
    <w:uiPriority w:val="99"/>
    <w:qFormat/>
    <w:rsid w:val="00E4632C"/>
    <w:rPr>
      <w:rFonts w:hAnsiTheme="minorHAnsi" w:eastAsiaTheme="minorHAnsi" w:cstheme="minorBidi"/>
      <w:lang w:val="en-GB" w:eastAsia="en-US"/>
    </w:rPr>
  </w:style>
  <w:style w:type="character" w:styleId="BodyTextIndent3Char" w:customStyle="1">
    <w:name w:val="Body Text Indent 3 Char"/>
    <w:basedOn w:val="DefaultParagraphFont"/>
    <w:link w:val="BodyTextIndent3"/>
    <w:uiPriority w:val="99"/>
    <w:semiHidden/>
    <w:qFormat/>
    <w:rsid w:val="00E4632C"/>
    <w:rPr>
      <w:rFonts w:hAnsiTheme="minorHAnsi" w:eastAsiaTheme="minorHAnsi" w:cstheme="minorBidi"/>
      <w:sz w:val="16"/>
      <w:szCs w:val="16"/>
      <w:lang w:val="en-GB" w:eastAsia="en-US"/>
    </w:rPr>
  </w:style>
  <w:style w:type="character" w:styleId="BalloonTextChar" w:customStyle="1">
    <w:name w:val="Balloon Text Char"/>
    <w:basedOn w:val="DefaultParagraphFont"/>
    <w:link w:val="BalloonText"/>
    <w:uiPriority w:val="99"/>
    <w:semiHidden/>
    <w:qFormat/>
    <w:rsid w:val="002053A9"/>
    <w:rPr>
      <w:rFonts w:ascii="Segoe UI" w:hAnsi="Segoe UI" w:cs="Segoe UI" w:eastAsiaTheme="minorEastAsia"/>
      <w:sz w:val="18"/>
      <w:szCs w:val="18"/>
      <w:lang w:val="en-US" w:eastAsia="ja-JP"/>
    </w:rPr>
  </w:style>
  <w:style w:type="character" w:styleId="apple-converted-space" w:customStyle="1">
    <w:name w:val="apple-converted-space"/>
    <w:basedOn w:val="DefaultParagraphFont"/>
    <w:qFormat/>
    <w:rsid w:val="006F02F2"/>
  </w:style>
  <w:style w:type="character" w:styleId="CommentReference">
    <w:name w:val="Comment Reference"/>
    <w:basedOn w:val="DefaultParagraphFont"/>
    <w:uiPriority w:val="99"/>
    <w:semiHidden/>
    <w:unhideWhenUsed/>
    <w:qFormat/>
    <w:rsid w:val="008F63BD"/>
    <w:rPr>
      <w:sz w:val="16"/>
      <w:szCs w:val="16"/>
    </w:rPr>
  </w:style>
  <w:style w:type="character" w:styleId="CommentTextChar" w:customStyle="1">
    <w:name w:val="Comment Text Char"/>
    <w:basedOn w:val="DefaultParagraphFont"/>
    <w:link w:val="CommentText"/>
    <w:uiPriority w:val="99"/>
    <w:qFormat/>
    <w:rsid w:val="008F63BD"/>
    <w:rPr>
      <w:rFonts w:ascii="Trebuchet MS" w:hAnsi="Trebuchet MS" w:eastAsiaTheme="minorEastAsia" w:cstheme="minorBidi"/>
      <w:sz w:val="20"/>
      <w:szCs w:val="20"/>
      <w:lang w:val="en-US" w:eastAsia="ja-JP"/>
    </w:rPr>
  </w:style>
  <w:style w:type="character" w:styleId="CommentSubjectChar" w:customStyle="1">
    <w:name w:val="Comment Subject Char"/>
    <w:basedOn w:val="CommentTextChar"/>
    <w:link w:val="CommentSubject"/>
    <w:uiPriority w:val="99"/>
    <w:semiHidden/>
    <w:qFormat/>
    <w:rsid w:val="008F63BD"/>
    <w:rPr>
      <w:rFonts w:ascii="Trebuchet MS" w:hAnsi="Trebuchet MS" w:eastAsiaTheme="minorEastAsia" w:cstheme="minorBidi"/>
      <w:b/>
      <w:bCs/>
      <w:sz w:val="20"/>
      <w:szCs w:val="20"/>
      <w:lang w:val="en-US" w:eastAsia="ja-JP"/>
    </w:rPr>
  </w:style>
  <w:style w:type="character" w:styleId="BodyTextIndentChar" w:customStyle="1">
    <w:name w:val="Body Text Indent Char"/>
    <w:basedOn w:val="DefaultParagraphFont"/>
    <w:link w:val="BodyTextIndent"/>
    <w:uiPriority w:val="99"/>
    <w:semiHidden/>
    <w:qFormat/>
    <w:rsid w:val="00754A6F"/>
    <w:rPr>
      <w:rFonts w:ascii="Trebuchet MS" w:hAnsi="Trebuchet MS" w:eastAsiaTheme="minorEastAsia" w:cstheme="minorBidi"/>
      <w:lang w:val="en-US" w:eastAsia="ja-JP"/>
    </w:rPr>
  </w:style>
  <w:style w:type="character" w:styleId="ListLabel1" w:customStyle="1">
    <w:name w:val="ListLabel 1"/>
    <w:qFormat/>
    <w:rPr>
      <w:rFonts w:ascii="Arial" w:hAnsi="Arial" w:cs="Arial"/>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ascii="Arial" w:hAnsi="Arial" w:cs="Arial"/>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Arial"/>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rFonts w:cs="Arial"/>
    </w:rPr>
  </w:style>
  <w:style w:type="character" w:styleId="ListLabel17" w:customStyle="1">
    <w:name w:val="ListLabel 17"/>
    <w:qFormat/>
    <w:rPr>
      <w:rFonts w:cs="Courier New"/>
    </w:rPr>
  </w:style>
  <w:style w:type="character" w:styleId="ListLabel18" w:customStyle="1">
    <w:name w:val="ListLabel 18"/>
    <w:qFormat/>
    <w:rPr>
      <w:rFonts w:cs="Courier New"/>
    </w:rPr>
  </w:style>
  <w:style w:type="character" w:styleId="ListLabel19" w:customStyle="1">
    <w:name w:val="ListLabel 19"/>
    <w:qFormat/>
    <w:rPr>
      <w:rFonts w:cs="Courier New"/>
    </w:rPr>
  </w:style>
  <w:style w:type="character" w:styleId="ListLabel20" w:customStyle="1">
    <w:name w:val="ListLabel 20"/>
    <w:qFormat/>
    <w:rPr>
      <w:rFonts w:cs="Arial"/>
    </w:rPr>
  </w:style>
  <w:style w:type="character" w:styleId="ListLabel21" w:customStyle="1">
    <w:name w:val="ListLabel 21"/>
    <w:qFormat/>
    <w:rPr>
      <w:rFonts w:cs="Courier New"/>
    </w:rPr>
  </w:style>
  <w:style w:type="character" w:styleId="ListLabel22" w:customStyle="1">
    <w:name w:val="ListLabel 22"/>
    <w:qFormat/>
    <w:rPr>
      <w:rFonts w:cs="Courier New"/>
    </w:rPr>
  </w:style>
  <w:style w:type="character" w:styleId="ListLabel23" w:customStyle="1">
    <w:name w:val="ListLabel 23"/>
    <w:qFormat/>
    <w:rPr>
      <w:rFonts w:cs="Courier New"/>
    </w:rPr>
  </w:style>
  <w:style w:type="character" w:styleId="ListLabel24" w:customStyle="1">
    <w:name w:val="ListLabel 24"/>
    <w:qFormat/>
    <w:rPr>
      <w:rFonts w:cs="Arial"/>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rFonts w:cs="Arial"/>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cs="Courier New"/>
    </w:rPr>
  </w:style>
  <w:style w:type="character" w:styleId="ListLabel32" w:customStyle="1">
    <w:name w:val="ListLabel 32"/>
    <w:qFormat/>
    <w:rPr>
      <w:rFonts w:cs="Arial"/>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cs="Courier New"/>
    </w:rPr>
  </w:style>
  <w:style w:type="character" w:styleId="ListLabel36" w:customStyle="1">
    <w:name w:val="ListLabel 36"/>
    <w:qFormat/>
    <w:rPr>
      <w:rFonts w:ascii="Arial" w:hAnsi="Arial" w:cs="Arial"/>
    </w:rPr>
  </w:style>
  <w:style w:type="character" w:styleId="ListLabel37" w:customStyle="1">
    <w:name w:val="ListLabel 37"/>
    <w:qFormat/>
    <w:rPr>
      <w:rFonts w:cs="Courier New"/>
    </w:rPr>
  </w:style>
  <w:style w:type="character" w:styleId="ListLabel38" w:customStyle="1">
    <w:name w:val="ListLabel 38"/>
    <w:qFormat/>
    <w:rPr>
      <w:rFonts w:cs="Courier New"/>
    </w:rPr>
  </w:style>
  <w:style w:type="character" w:styleId="ListLabel39" w:customStyle="1">
    <w:name w:val="ListLabel 39"/>
    <w:qFormat/>
    <w:rPr>
      <w:rFonts w:cs="Courier New"/>
    </w:rPr>
  </w:style>
  <w:style w:type="character" w:styleId="ListLabel40" w:customStyle="1">
    <w:name w:val="ListLabel 40"/>
    <w:qFormat/>
    <w:rPr>
      <w:rFonts w:ascii="Arial" w:hAnsi="Arial" w:cs="Arial"/>
    </w:rPr>
  </w:style>
  <w:style w:type="character" w:styleId="ListLabel41" w:customStyle="1">
    <w:name w:val="ListLabel 41"/>
    <w:qFormat/>
    <w:rPr>
      <w:rFonts w:ascii="Arial" w:hAnsi="Arial" w:cs="Arial"/>
      <w:i/>
    </w:rPr>
  </w:style>
  <w:style w:type="character" w:styleId="ListLabel42" w:customStyle="1">
    <w:name w:val="ListLabel 42"/>
    <w:qFormat/>
    <w:rPr>
      <w:rFonts w:ascii="Arial" w:hAnsi="Arial" w:cs="Arial"/>
      <w:b/>
    </w:rPr>
  </w:style>
  <w:style w:type="character" w:styleId="IndexLink" w:customStyle="1">
    <w:name w:val="Index Link"/>
    <w:qFormat/>
  </w:style>
  <w:style w:type="character" w:styleId="PlaceholderText">
    <w:name w:val="Placeholder Text"/>
    <w:basedOn w:val="DefaultParagraphFont"/>
    <w:qFormat/>
    <w:rPr>
      <w:color w:val="808080"/>
    </w:rPr>
  </w:style>
  <w:style w:type="character" w:styleId="ListLabel245" w:customStyle="1">
    <w:name w:val="ListLabel 245"/>
    <w:qFormat/>
    <w:rPr>
      <w:rFonts w:cs="Arial"/>
      <w:i/>
      <w:iCs/>
      <w:sz w:val="24"/>
      <w:szCs w:val="24"/>
      <w:lang w:val="en-US"/>
    </w:rPr>
  </w:style>
  <w:style w:type="character" w:styleId="ListLabel246" w:customStyle="1">
    <w:name w:val="ListLabel 246"/>
    <w:qFormat/>
    <w:rPr>
      <w:rFonts w:ascii="Arial" w:hAnsi="Arial" w:cs="Arial"/>
    </w:rPr>
  </w:style>
  <w:style w:type="character" w:styleId="ListLabel247" w:customStyle="1">
    <w:name w:val="ListLabel 247"/>
    <w:qFormat/>
    <w:rPr>
      <w:rFonts w:ascii="Arial" w:hAnsi="Arial" w:cs="Arial"/>
      <w:i/>
    </w:rPr>
  </w:style>
  <w:style w:type="character" w:styleId="ListLabel248" w:customStyle="1">
    <w:name w:val="ListLabel 248"/>
    <w:qFormat/>
    <w:rPr>
      <w:rFonts w:ascii="Arial" w:hAnsi="Arial" w:cs="Arial"/>
      <w:b/>
    </w:rPr>
  </w:style>
  <w:style w:type="character" w:styleId="ListLabel249" w:customStyle="1">
    <w:name w:val="ListLabel 249"/>
    <w:qFormat/>
    <w:rPr>
      <w:rFonts w:ascii="Arial" w:hAnsi="Arial" w:cs="Arial"/>
    </w:rPr>
  </w:style>
  <w:style w:type="character" w:styleId="ListLabel250" w:customStyle="1">
    <w:name w:val="ListLabel 250"/>
    <w:qFormat/>
    <w:rPr>
      <w:rFonts w:ascii="Arial" w:hAnsi="Arial" w:cs="Arial"/>
      <w:b/>
      <w:bCs/>
    </w:rPr>
  </w:style>
  <w:style w:type="character" w:styleId="ListLabel251" w:customStyle="1">
    <w:name w:val="ListLabel 251"/>
    <w:qFormat/>
    <w:rPr>
      <w:rFonts w:ascii="Arial" w:hAnsi="Arial" w:cs="Arial"/>
      <w:b/>
      <w:bCs/>
      <w:i/>
    </w:rPr>
  </w:style>
  <w:style w:type="character" w:styleId="ListLabel252" w:customStyle="1">
    <w:name w:val="ListLabel 252"/>
    <w:qFormat/>
    <w:rPr>
      <w:rFonts w:ascii="Arial" w:hAnsi="Arial" w:cs="Arial"/>
      <w:b/>
      <w:lang w:val="en-IE"/>
    </w:rPr>
  </w:style>
  <w:style w:type="character" w:styleId="ListLabel253" w:customStyle="1">
    <w:name w:val="ListLabel 253"/>
    <w:qFormat/>
    <w:rPr>
      <w:rFonts w:ascii="Arial" w:hAnsi="Arial" w:cs="Arial"/>
      <w:lang w:val="en-IE"/>
    </w:rPr>
  </w:style>
  <w:style w:type="character" w:styleId="ListLabel254" w:customStyle="1">
    <w:name w:val="ListLabel 254"/>
    <w:qFormat/>
    <w:rPr>
      <w:rFonts w:ascii="Arial" w:hAnsi="Arial" w:cs="Arial"/>
    </w:rPr>
  </w:style>
  <w:style w:type="character" w:styleId="ListLabel255" w:customStyle="1">
    <w:name w:val="ListLabel 255"/>
    <w:qFormat/>
    <w:rPr>
      <w:rFonts w:ascii="Arial" w:hAnsi="Arial" w:cs="Arial"/>
      <w:b/>
      <w:bCs/>
    </w:rPr>
  </w:style>
  <w:style w:type="character" w:styleId="ListLabel256" w:customStyle="1">
    <w:name w:val="ListLabel 256"/>
    <w:qFormat/>
    <w:rPr>
      <w:rFonts w:ascii="Arial" w:hAnsi="Arial" w:cs="Arial"/>
      <w:b/>
      <w:bCs/>
      <w:i/>
    </w:rPr>
  </w:style>
  <w:style w:type="character" w:styleId="ListLabel257" w:customStyle="1">
    <w:name w:val="ListLabel 257"/>
    <w:qFormat/>
    <w:rPr>
      <w:rFonts w:ascii="Arial" w:hAnsi="Arial" w:cs="Arial"/>
      <w:b/>
      <w:lang w:val="en-IE"/>
    </w:rPr>
  </w:style>
  <w:style w:type="character" w:styleId="ListLabel258" w:customStyle="1">
    <w:name w:val="ListLabel 258"/>
    <w:qFormat/>
    <w:rPr>
      <w:rFonts w:ascii="Arial" w:hAnsi="Arial" w:cs="Arial"/>
      <w:lang w:val="en-IE"/>
    </w:rPr>
  </w:style>
  <w:style w:type="character" w:styleId="ListLabel259" w:customStyle="1">
    <w:name w:val="ListLabel 259"/>
    <w:qFormat/>
    <w:rPr>
      <w:rFonts w:ascii="Arial" w:hAnsi="Arial" w:cs="Arial"/>
    </w:rPr>
  </w:style>
  <w:style w:type="character" w:styleId="ListLabel260" w:customStyle="1">
    <w:name w:val="ListLabel 260"/>
    <w:qFormat/>
    <w:rPr>
      <w:rFonts w:ascii="Arial" w:hAnsi="Arial" w:cs="Arial"/>
      <w:b/>
      <w:bCs/>
    </w:rPr>
  </w:style>
  <w:style w:type="character" w:styleId="ListLabel261" w:customStyle="1">
    <w:name w:val="ListLabel 261"/>
    <w:qFormat/>
    <w:rPr>
      <w:rFonts w:ascii="Arial" w:hAnsi="Arial" w:cs="Arial"/>
      <w:b/>
      <w:bCs/>
      <w:i/>
    </w:rPr>
  </w:style>
  <w:style w:type="character" w:styleId="ListLabel262" w:customStyle="1">
    <w:name w:val="ListLabel 262"/>
    <w:qFormat/>
    <w:rPr>
      <w:rFonts w:ascii="Arial" w:hAnsi="Arial" w:cs="Arial"/>
      <w:b/>
      <w:lang w:val="en-IE"/>
    </w:rPr>
  </w:style>
  <w:style w:type="character" w:styleId="ListLabel263" w:customStyle="1">
    <w:name w:val="ListLabel 263"/>
    <w:qFormat/>
    <w:rPr>
      <w:rFonts w:ascii="Arial" w:hAnsi="Arial" w:cs="Arial"/>
      <w:lang w:val="en-IE"/>
    </w:rPr>
  </w:style>
  <w:style w:type="character" w:styleId="ListLabel264" w:customStyle="1">
    <w:name w:val="ListLabel 264"/>
    <w:qFormat/>
    <w:rPr>
      <w:rFonts w:ascii="Arial" w:hAnsi="Arial" w:cs="Arial"/>
    </w:rPr>
  </w:style>
  <w:style w:type="character" w:styleId="ListLabel265" w:customStyle="1">
    <w:name w:val="ListLabel 265"/>
    <w:qFormat/>
    <w:rPr>
      <w:rFonts w:ascii="Arial" w:hAnsi="Arial" w:cs="Arial"/>
      <w:b/>
      <w:bCs/>
    </w:rPr>
  </w:style>
  <w:style w:type="character" w:styleId="ListLabel266" w:customStyle="1">
    <w:name w:val="ListLabel 266"/>
    <w:qFormat/>
    <w:rPr>
      <w:rFonts w:ascii="Arial" w:hAnsi="Arial" w:cs="Arial"/>
      <w:b/>
      <w:bCs/>
      <w:i/>
    </w:rPr>
  </w:style>
  <w:style w:type="character" w:styleId="ListLabel267" w:customStyle="1">
    <w:name w:val="ListLabel 267"/>
    <w:qFormat/>
    <w:rPr>
      <w:rFonts w:ascii="Arial" w:hAnsi="Arial" w:cs="Arial"/>
      <w:b/>
      <w:lang w:val="en-IE"/>
    </w:rPr>
  </w:style>
  <w:style w:type="character" w:styleId="ListLabel268" w:customStyle="1">
    <w:name w:val="ListLabel 268"/>
    <w:qFormat/>
    <w:rPr>
      <w:rFonts w:ascii="Arial" w:hAnsi="Arial" w:cs="Arial"/>
      <w:lang w:val="en-IE"/>
    </w:rPr>
  </w:style>
  <w:style w:type="paragraph" w:styleId="Heading" w:customStyle="1">
    <w:name w:val="Heading"/>
    <w:basedOn w:val="Normal"/>
    <w:next w:val="BodyText"/>
    <w:qFormat/>
    <w:pPr>
      <w:keepNext/>
      <w:spacing w:before="240" w:after="120"/>
    </w:pPr>
    <w:rPr>
      <w:rFonts w:ascii="Liberation Sans" w:hAnsi="Liberation Sans" w:eastAsia="Microsoft YaHei" w:cs="Lucida Sans"/>
      <w:sz w:val="28"/>
      <w:szCs w:val="28"/>
    </w:rPr>
  </w:style>
  <w:style w:type="paragraph" w:styleId="BodyText">
    <w:name w:val="Body Text"/>
    <w:basedOn w:val="Normal"/>
    <w:link w:val="BodyTextChar"/>
    <w:uiPriority w:val="99"/>
    <w:semiHidden/>
    <w:unhideWhenUsed/>
    <w:rsid w:val="00670182"/>
    <w:pPr>
      <w:spacing w:after="120"/>
    </w:pPr>
  </w:style>
  <w:style w:type="paragraph" w:styleId="List">
    <w:name w:val="List"/>
    <w:basedOn w:val="BodyText"/>
    <w:rPr>
      <w:rFonts w:cs="Lucida Sans"/>
    </w:rPr>
  </w:style>
  <w:style w:type="paragraph" w:styleId="Caption">
    <w:name w:val="caption"/>
    <w:basedOn w:val="Normal"/>
    <w:qFormat/>
    <w:pPr>
      <w:suppressLineNumbers/>
      <w:spacing w:after="120"/>
    </w:pPr>
    <w:rPr>
      <w:rFonts w:cs="Lucida Sans"/>
      <w:i/>
      <w:iCs/>
      <w:sz w:val="24"/>
      <w:szCs w:val="24"/>
    </w:rPr>
  </w:style>
  <w:style w:type="paragraph" w:styleId="Index" w:customStyle="1">
    <w:name w:val="Index"/>
    <w:basedOn w:val="Normal"/>
    <w:qFormat/>
    <w:pPr>
      <w:suppressLineNumbers/>
    </w:pPr>
    <w:rPr>
      <w:rFonts w:cs="Lucida Sans"/>
    </w:rPr>
  </w:style>
  <w:style w:type="paragraph" w:styleId="ListParagraph">
    <w:name w:val="List Paragraph"/>
    <w:basedOn w:val="Normal"/>
    <w:uiPriority w:val="34"/>
    <w:qFormat/>
    <w:rsid w:val="00670182"/>
    <w:pPr>
      <w:ind w:left="720"/>
      <w:contextualSpacing/>
    </w:pPr>
  </w:style>
  <w:style w:type="paragraph" w:styleId="Title">
    <w:name w:val="Title"/>
    <w:basedOn w:val="Normal"/>
    <w:next w:val="Normal"/>
    <w:link w:val="TitleChar"/>
    <w:uiPriority w:val="10"/>
    <w:qFormat/>
    <w:rsid w:val="00670182"/>
    <w:rPr>
      <w:color w:val="2F5496" w:themeColor="accent1" w:themeShade="BF"/>
      <w:sz w:val="32"/>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paragraph" w:styleId="NoSpacing">
    <w:name w:val="No Spacing"/>
    <w:basedOn w:val="Normal"/>
    <w:uiPriority w:val="1"/>
    <w:qFormat/>
    <w:rsid w:val="006000AF"/>
    <w:pPr>
      <w:spacing w:before="0" w:after="0" w:line="240" w:lineRule="auto"/>
    </w:pPr>
    <w:rPr>
      <w:rFonts w:ascii="Calibri" w:hAnsi="Calibri" w:eastAsia="Calibri" w:cs="Times New Roman"/>
      <w:lang w:val="en-IE" w:eastAsia="en-US"/>
    </w:rPr>
  </w:style>
  <w:style w:type="paragraph" w:styleId="BodyText2">
    <w:name w:val="Body Text 2"/>
    <w:basedOn w:val="Normal"/>
    <w:link w:val="BodyText2Char"/>
    <w:uiPriority w:val="99"/>
    <w:unhideWhenUsed/>
    <w:qFormat/>
    <w:rsid w:val="00E4632C"/>
    <w:pPr>
      <w:spacing w:before="0" w:after="120" w:line="480" w:lineRule="auto"/>
    </w:pPr>
    <w:rPr>
      <w:rFonts w:asciiTheme="minorHAnsi" w:hAnsiTheme="minorHAnsi" w:eastAsiaTheme="minorHAnsi"/>
      <w:lang w:val="en-GB" w:eastAsia="en-US"/>
    </w:rPr>
  </w:style>
  <w:style w:type="paragraph" w:styleId="BodyTextIndent3">
    <w:name w:val="Body Text Indent 3"/>
    <w:basedOn w:val="Normal"/>
    <w:link w:val="BodyTextIndent3Char"/>
    <w:uiPriority w:val="99"/>
    <w:semiHidden/>
    <w:unhideWhenUsed/>
    <w:qFormat/>
    <w:rsid w:val="00E4632C"/>
    <w:pPr>
      <w:spacing w:before="0" w:after="120" w:line="276" w:lineRule="auto"/>
      <w:ind w:left="283"/>
    </w:pPr>
    <w:rPr>
      <w:rFonts w:asciiTheme="minorHAnsi" w:hAnsiTheme="minorHAnsi" w:eastAsiaTheme="minorHAns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pPr>
    <w:rPr>
      <w:rFonts w:asciiTheme="majorHAnsi" w:hAnsiTheme="majorHAnsi" w:eastAsiaTheme="majorEastAsia"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E43FF8"/>
    <w:pPr>
      <w:tabs>
        <w:tab w:val="right" w:leader="dot" w:pos="9016"/>
      </w:tabs>
      <w:spacing w:after="100"/>
      <w:ind w:left="440"/>
    </w:pPr>
    <w:rPr>
      <w:rFonts w:ascii="Calibri" w:hAnsi="Calibri" w:eastAsia="MS Gothic" w:cs="Calibri"/>
      <w:b/>
      <w:bCs/>
      <w:smallCaps/>
      <w:noProof/>
      <w:lang w:val="en-IE" w:eastAsia="en-US"/>
    </w:rPr>
  </w:style>
  <w:style w:type="paragraph" w:styleId="BalloonText">
    <w:name w:val="Balloon Text"/>
    <w:basedOn w:val="Normal"/>
    <w:link w:val="BalloonTextChar"/>
    <w:uiPriority w:val="99"/>
    <w:semiHidden/>
    <w:unhideWhenUsed/>
    <w:qFormat/>
    <w:rsid w:val="002053A9"/>
    <w:pPr>
      <w:spacing w:before="0" w:after="0" w:line="240" w:lineRule="auto"/>
    </w:pPr>
    <w:rPr>
      <w:rFonts w:ascii="Segoe UI" w:hAnsi="Segoe UI" w:cs="Segoe UI"/>
      <w:sz w:val="18"/>
      <w:szCs w:val="18"/>
    </w:rPr>
  </w:style>
  <w:style w:type="paragraph" w:styleId="Default" w:customStyle="1">
    <w:name w:val="Default"/>
    <w:qFormat/>
    <w:rsid w:val="000C242A"/>
    <w:rPr>
      <w:rFonts w:ascii="Calibri" w:cs="Calibri"/>
      <w:color w:val="000000"/>
      <w:sz w:val="24"/>
      <w:szCs w:val="24"/>
      <w:lang w:val="en-GB"/>
    </w:rPr>
  </w:style>
  <w:style w:type="paragraph" w:styleId="NormalWeb">
    <w:name w:val="Normal (Web)"/>
    <w:basedOn w:val="Normal"/>
    <w:uiPriority w:val="99"/>
    <w:semiHidden/>
    <w:unhideWhenUsed/>
    <w:qFormat/>
    <w:rsid w:val="006F02F2"/>
    <w:pPr>
      <w:spacing w:beforeAutospacing="1" w:afterAutospacing="1" w:line="240" w:lineRule="auto"/>
    </w:pPr>
    <w:rPr>
      <w:rFonts w:ascii="Times New Roman" w:hAnsi="Times New Roman" w:eastAsia="Times New Roman" w:cs="Times New Roman"/>
      <w:sz w:val="24"/>
      <w:szCs w:val="24"/>
      <w:lang w:val="en-GB" w:eastAsia="en-GB"/>
    </w:rPr>
  </w:style>
  <w:style w:type="paragraph" w:styleId="CommentText">
    <w:name w:val="Comment Text"/>
    <w:basedOn w:val="Normal"/>
    <w:link w:val="CommentTextChar"/>
    <w:uiPriority w:val="99"/>
    <w:unhideWhenUsed/>
    <w:qFormat/>
    <w:rsid w:val="008F63BD"/>
    <w:pPr>
      <w:spacing w:line="240" w:lineRule="auto"/>
    </w:pPr>
    <w:rPr>
      <w:sz w:val="20"/>
      <w:szCs w:val="20"/>
    </w:rPr>
  </w:style>
  <w:style w:type="paragraph" w:styleId="CommentSubject">
    <w:name w:val="Comment Subject"/>
    <w:basedOn w:val="CommentText"/>
    <w:next w:val="CommentText"/>
    <w:link w:val="CommentSubjectChar"/>
    <w:uiPriority w:val="99"/>
    <w:semiHidden/>
    <w:unhideWhenUsed/>
    <w:qFormat/>
    <w:rsid w:val="008F63BD"/>
    <w:rPr>
      <w:b/>
      <w:bCs/>
    </w:rPr>
  </w:style>
  <w:style w:type="paragraph" w:styleId="BodyTextIndent">
    <w:name w:val="Body Text Indent"/>
    <w:basedOn w:val="Normal"/>
    <w:link w:val="BodyTextIndentChar"/>
    <w:uiPriority w:val="99"/>
    <w:semiHidden/>
    <w:unhideWhenUsed/>
    <w:rsid w:val="00754A6F"/>
    <w:pPr>
      <w:spacing w:after="120"/>
      <w:ind w:left="283"/>
    </w:pPr>
  </w:style>
  <w:style w:type="paragraph" w:styleId="FrameContents" w:customStyle="1">
    <w:name w:val="Frame Contents"/>
    <w:basedOn w:val="Normal"/>
    <w:qFormat/>
  </w:style>
  <w:style w:type="paragraph" w:styleId="ListBullet3">
    <w:name w:val="List Bullet 3"/>
    <w:basedOn w:val="Normal"/>
    <w:qFormat/>
    <w:pPr>
      <w:ind w:left="566" w:hanging="283"/>
    </w:pPr>
    <w:rPr>
      <w:rFonts w:ascii="Times New Roman" w:hAnsi="Times New Roman" w:cs="Times New Roman"/>
      <w:sz w:val="20"/>
      <w:szCs w:val="20"/>
    </w:rPr>
  </w:style>
  <w:style w:type="paragraph" w:styleId="NormalIndent">
    <w:name w:val="Normal Indent"/>
    <w:basedOn w:val="Normal"/>
    <w:qFormat/>
    <w:pPr>
      <w:ind w:left="720"/>
    </w:pPr>
    <w:rPr>
      <w:rFonts w:ascii="Palatino;Book Antiqua" w:hAnsi="Palatino;Book Antiqua" w:cs="Palatino;Book Antiqua"/>
    </w:rPr>
  </w:style>
  <w:style w:type="paragraph" w:styleId="TOAHeading">
    <w:name w:val="toa heading"/>
    <w:basedOn w:val="Heading"/>
    <w:qFormat/>
    <w:pPr>
      <w:suppressLineNumbers/>
    </w:pPr>
    <w:rPr>
      <w:b/>
      <w:bCs/>
      <w:sz w:val="32"/>
      <w:szCs w:val="32"/>
    </w:rPr>
  </w:style>
  <w:style w:type="paragraph" w:styleId="TableContents" w:customStyle="1">
    <w:name w:val="Table Contents"/>
    <w:basedOn w:val="Normal"/>
    <w:qFormat/>
    <w:pPr>
      <w:suppressLineNumbers/>
    </w:pPr>
  </w:style>
  <w:style w:type="paragraph" w:styleId="TableHeading" w:customStyle="1">
    <w:name w:val="Table Heading"/>
    <w:basedOn w:val="TableContents"/>
    <w:qFormat/>
    <w:pPr>
      <w:jc w:val="center"/>
    </w:pPr>
    <w:rPr>
      <w:b/>
      <w:bCs/>
    </w:rPr>
  </w:style>
  <w:style w:type="table" w:styleId="TableGrid">
    <w:name w:val="Table Grid"/>
    <w:basedOn w:val="TableNormal"/>
    <w:uiPriority w:val="39"/>
    <w:rsid w:val="00670182"/>
    <w:pPr>
      <w:spacing w:before="120"/>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GridTable4-Accent5">
    <w:name w:val="Grid Table 4 Accent 5"/>
    <w:basedOn w:val="TableNormal"/>
    <w:uiPriority w:val="49"/>
    <w:rsid w:val="00961D95"/>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4">
    <w:name w:val="Grid Table 4 Accent 4"/>
    <w:basedOn w:val="TableNormal"/>
    <w:uiPriority w:val="49"/>
    <w:rsid w:val="003E5261"/>
    <w:rPr>
      <w:rFonts w:hAnsiTheme="minorHAnsi" w:eastAsiaTheme="minorHAnsi" w:cstheme="minorBidi"/>
      <w:lang w:val="en-GB" w:eastAsia="en-US"/>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1" w:customStyle="1">
    <w:name w:val="Table Grid1"/>
    <w:basedOn w:val="TableNormal"/>
    <w:uiPriority w:val="39"/>
    <w:rsid w:val="00974A6E"/>
    <w:pPr>
      <w:spacing w:before="120"/>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1">
    <w:name w:val="Table Grid2"/>
    <w:basedOn w:val="TableNormal"/>
    <w:uiPriority w:val="39"/>
    <w:rsid w:val="00E27E4E"/>
    <w:pPr>
      <w:spacing w:before="120"/>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sid w:val="005608AE"/>
    <w:rPr>
      <w:color w:val="0563C1" w:themeColor="hyperlink"/>
      <w:u w:val="single"/>
    </w:rPr>
  </w:style>
  <w:style w:type="character" w:styleId="UnresolvedMention1" w:customStyle="1">
    <w:name w:val="Unresolved Mention1"/>
    <w:basedOn w:val="DefaultParagraphFont"/>
    <w:uiPriority w:val="99"/>
    <w:semiHidden/>
    <w:unhideWhenUsed/>
    <w:rsid w:val="005608AE"/>
    <w:rPr>
      <w:color w:val="605E5C"/>
      <w:shd w:val="clear" w:color="auto" w:fill="E1DFDD"/>
    </w:rPr>
  </w:style>
  <w:style w:type="paragraph" w:styleId="paragraph" w:customStyle="1">
    <w:name w:val="paragraph"/>
    <w:basedOn w:val="Normal"/>
    <w:rsid w:val="00202525"/>
    <w:pPr>
      <w:spacing w:before="100" w:beforeAutospacing="1" w:after="100" w:afterAutospacing="1" w:line="240" w:lineRule="auto"/>
    </w:pPr>
    <w:rPr>
      <w:rFonts w:ascii="Times New Roman" w:hAnsi="Times New Roman" w:eastAsia="Times New Roman" w:cs="Times New Roman"/>
      <w:sz w:val="24"/>
      <w:szCs w:val="24"/>
      <w:lang w:val="en-IE" w:eastAsia="en-IE"/>
    </w:rPr>
  </w:style>
  <w:style w:type="character" w:styleId="normaltextrun" w:customStyle="1">
    <w:name w:val="normaltextrun"/>
    <w:basedOn w:val="DefaultParagraphFont"/>
    <w:rsid w:val="00202525"/>
  </w:style>
  <w:style w:type="character" w:styleId="eop" w:customStyle="1">
    <w:name w:val="eop"/>
    <w:basedOn w:val="DefaultParagraphFont"/>
    <w:rsid w:val="00202525"/>
  </w:style>
  <w:style w:type="table" w:styleId="GridTable1Light">
    <w:name w:val="Grid Table 1 Light"/>
    <w:basedOn w:val="TableNormal"/>
    <w:uiPriority w:val="46"/>
    <w:rsid w:val="00CC7BA5"/>
    <w:rPr>
      <w:rFonts w:hAnsiTheme="minorHAnsi" w:eastAsiaTheme="minorEastAsia" w:cstheme="minorBidi"/>
      <w:sz w:val="22"/>
      <w:lang w:eastAsia="en-US"/>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TableGrid3" w:customStyle="1">
    <w:name w:val="Table Grid3"/>
    <w:basedOn w:val="TableNormal"/>
    <w:next w:val="TableGrid"/>
    <w:uiPriority w:val="59"/>
    <w:rsid w:val="004E6F78"/>
    <w:pPr>
      <w:autoSpaceDN w:val="0"/>
    </w:pPr>
    <w:rPr>
      <w:rFonts w:ascii="Calibri"/>
      <w:sz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4" w:customStyle="1">
    <w:name w:val="Table Grid4"/>
    <w:basedOn w:val="TableNormal"/>
    <w:next w:val="TableGrid"/>
    <w:uiPriority w:val="59"/>
    <w:rsid w:val="00AF6D23"/>
    <w:pPr>
      <w:autoSpaceDN w:val="0"/>
    </w:pPr>
    <w:rPr>
      <w:rFonts w:ascii="Calibri"/>
      <w:sz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TableNormal"/>
    <w:next w:val="TableGrid"/>
    <w:uiPriority w:val="59"/>
    <w:rsid w:val="000508FF"/>
    <w:pPr>
      <w:autoSpaceDN w:val="0"/>
    </w:pPr>
    <w:rPr>
      <w:rFonts w:ascii="Calibri"/>
      <w:sz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6" w:customStyle="1">
    <w:name w:val="Table Grid6"/>
    <w:basedOn w:val="TableNormal"/>
    <w:next w:val="TableGrid"/>
    <w:uiPriority w:val="59"/>
    <w:rsid w:val="00DB2E43"/>
    <w:pPr>
      <w:autoSpaceDN w:val="0"/>
    </w:pPr>
    <w:rPr>
      <w:rFonts w:ascii="Calibri"/>
      <w:sz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7" w:customStyle="1">
    <w:name w:val="Table Grid7"/>
    <w:basedOn w:val="TableNormal"/>
    <w:next w:val="TableGrid"/>
    <w:uiPriority w:val="59"/>
    <w:rsid w:val="00C344F2"/>
    <w:pPr>
      <w:autoSpaceDN w:val="0"/>
    </w:pPr>
    <w:rPr>
      <w:rFonts w:ascii="Calibri"/>
      <w:sz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scxw73798205" w:customStyle="1">
    <w:name w:val="scxw73798205"/>
    <w:basedOn w:val="DefaultParagraphFont"/>
    <w:rsid w:val="00F17357"/>
  </w:style>
  <w:style w:type="paragraph" w:styleId="Revision">
    <w:name w:val="Revision"/>
    <w:hidden/>
    <w:uiPriority w:val="99"/>
    <w:semiHidden/>
    <w:rsid w:val="00696539"/>
    <w:rPr>
      <w:rFonts w:ascii="Trebuchet MS" w:hAnsi="Trebuchet MS" w:eastAsiaTheme="minorEastAsia" w:cstheme="minorBidi"/>
      <w:sz w:val="22"/>
      <w:lang w:val="en-US" w:eastAsia="ja-JP"/>
    </w:rPr>
  </w:style>
  <w:style w:type="paragraph" w:styleId="xmsonormal" w:customStyle="1">
    <w:name w:val="x_msonormal"/>
    <w:basedOn w:val="Normal"/>
    <w:rsid w:val="004E10C4"/>
    <w:pPr>
      <w:spacing w:before="0" w:after="0" w:line="240" w:lineRule="auto"/>
    </w:pPr>
    <w:rPr>
      <w:rFonts w:ascii="Aptos" w:hAnsi="Aptos" w:cs="Times New Roman" w:eastAsiaTheme="minorHAnsi"/>
      <w:sz w:val="24"/>
      <w:szCs w:val="24"/>
      <w:lang w:val="en-IE" w:eastAsia="en-IE"/>
    </w:rPr>
  </w:style>
  <w:style w:type="paragraph" w:styleId="Standard" w:customStyle="1">
    <w:name w:val="Standard"/>
    <w:basedOn w:val="Normal"/>
    <w:uiPriority w:val="1"/>
    <w:rsid w:val="07EAC513"/>
    <w:rPr>
      <w:rFonts w:ascii="Calibri" w:hAnsi="Calibri" w:eastAsia="SimSun" w:cs="Tahoma"/>
    </w:rPr>
  </w:style>
  <w:style w:type="character" w:styleId="FollowedHyperlink">
    <w:name w:val="FollowedHyperlink"/>
    <w:basedOn w:val="DefaultParagraphFont"/>
    <w:uiPriority w:val="99"/>
    <w:semiHidden/>
    <w:unhideWhenUsed/>
    <w:rsid w:val="00B83F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78626">
      <w:bodyDiv w:val="1"/>
      <w:marLeft w:val="0"/>
      <w:marRight w:val="0"/>
      <w:marTop w:val="0"/>
      <w:marBottom w:val="0"/>
      <w:divBdr>
        <w:top w:val="none" w:sz="0" w:space="0" w:color="auto"/>
        <w:left w:val="none" w:sz="0" w:space="0" w:color="auto"/>
        <w:bottom w:val="none" w:sz="0" w:space="0" w:color="auto"/>
        <w:right w:val="none" w:sz="0" w:space="0" w:color="auto"/>
      </w:divBdr>
      <w:divsChild>
        <w:div w:id="61489100">
          <w:marLeft w:val="0"/>
          <w:marRight w:val="0"/>
          <w:marTop w:val="0"/>
          <w:marBottom w:val="0"/>
          <w:divBdr>
            <w:top w:val="none" w:sz="0" w:space="0" w:color="auto"/>
            <w:left w:val="none" w:sz="0" w:space="0" w:color="auto"/>
            <w:bottom w:val="none" w:sz="0" w:space="0" w:color="auto"/>
            <w:right w:val="none" w:sz="0" w:space="0" w:color="auto"/>
          </w:divBdr>
        </w:div>
        <w:div w:id="1150908054">
          <w:marLeft w:val="0"/>
          <w:marRight w:val="0"/>
          <w:marTop w:val="0"/>
          <w:marBottom w:val="0"/>
          <w:divBdr>
            <w:top w:val="none" w:sz="0" w:space="0" w:color="auto"/>
            <w:left w:val="none" w:sz="0" w:space="0" w:color="auto"/>
            <w:bottom w:val="none" w:sz="0" w:space="0" w:color="auto"/>
            <w:right w:val="none" w:sz="0" w:space="0" w:color="auto"/>
          </w:divBdr>
        </w:div>
        <w:div w:id="1549951879">
          <w:marLeft w:val="0"/>
          <w:marRight w:val="0"/>
          <w:marTop w:val="0"/>
          <w:marBottom w:val="0"/>
          <w:divBdr>
            <w:top w:val="none" w:sz="0" w:space="0" w:color="auto"/>
            <w:left w:val="none" w:sz="0" w:space="0" w:color="auto"/>
            <w:bottom w:val="none" w:sz="0" w:space="0" w:color="auto"/>
            <w:right w:val="none" w:sz="0" w:space="0" w:color="auto"/>
          </w:divBdr>
        </w:div>
      </w:divsChild>
    </w:div>
    <w:div w:id="118378012">
      <w:bodyDiv w:val="1"/>
      <w:marLeft w:val="0"/>
      <w:marRight w:val="0"/>
      <w:marTop w:val="0"/>
      <w:marBottom w:val="0"/>
      <w:divBdr>
        <w:top w:val="none" w:sz="0" w:space="0" w:color="auto"/>
        <w:left w:val="none" w:sz="0" w:space="0" w:color="auto"/>
        <w:bottom w:val="none" w:sz="0" w:space="0" w:color="auto"/>
        <w:right w:val="none" w:sz="0" w:space="0" w:color="auto"/>
      </w:divBdr>
      <w:divsChild>
        <w:div w:id="139349514">
          <w:marLeft w:val="0"/>
          <w:marRight w:val="0"/>
          <w:marTop w:val="0"/>
          <w:marBottom w:val="0"/>
          <w:divBdr>
            <w:top w:val="none" w:sz="0" w:space="0" w:color="auto"/>
            <w:left w:val="none" w:sz="0" w:space="0" w:color="auto"/>
            <w:bottom w:val="none" w:sz="0" w:space="0" w:color="auto"/>
            <w:right w:val="none" w:sz="0" w:space="0" w:color="auto"/>
          </w:divBdr>
        </w:div>
        <w:div w:id="384182512">
          <w:marLeft w:val="0"/>
          <w:marRight w:val="0"/>
          <w:marTop w:val="0"/>
          <w:marBottom w:val="0"/>
          <w:divBdr>
            <w:top w:val="none" w:sz="0" w:space="0" w:color="auto"/>
            <w:left w:val="none" w:sz="0" w:space="0" w:color="auto"/>
            <w:bottom w:val="none" w:sz="0" w:space="0" w:color="auto"/>
            <w:right w:val="none" w:sz="0" w:space="0" w:color="auto"/>
          </w:divBdr>
          <w:divsChild>
            <w:div w:id="73742722">
              <w:marLeft w:val="0"/>
              <w:marRight w:val="0"/>
              <w:marTop w:val="0"/>
              <w:marBottom w:val="0"/>
              <w:divBdr>
                <w:top w:val="none" w:sz="0" w:space="0" w:color="auto"/>
                <w:left w:val="none" w:sz="0" w:space="0" w:color="auto"/>
                <w:bottom w:val="none" w:sz="0" w:space="0" w:color="auto"/>
                <w:right w:val="none" w:sz="0" w:space="0" w:color="auto"/>
              </w:divBdr>
            </w:div>
            <w:div w:id="173303434">
              <w:marLeft w:val="0"/>
              <w:marRight w:val="0"/>
              <w:marTop w:val="0"/>
              <w:marBottom w:val="0"/>
              <w:divBdr>
                <w:top w:val="none" w:sz="0" w:space="0" w:color="auto"/>
                <w:left w:val="none" w:sz="0" w:space="0" w:color="auto"/>
                <w:bottom w:val="none" w:sz="0" w:space="0" w:color="auto"/>
                <w:right w:val="none" w:sz="0" w:space="0" w:color="auto"/>
              </w:divBdr>
            </w:div>
            <w:div w:id="286157486">
              <w:marLeft w:val="0"/>
              <w:marRight w:val="0"/>
              <w:marTop w:val="0"/>
              <w:marBottom w:val="0"/>
              <w:divBdr>
                <w:top w:val="none" w:sz="0" w:space="0" w:color="auto"/>
                <w:left w:val="none" w:sz="0" w:space="0" w:color="auto"/>
                <w:bottom w:val="none" w:sz="0" w:space="0" w:color="auto"/>
                <w:right w:val="none" w:sz="0" w:space="0" w:color="auto"/>
              </w:divBdr>
            </w:div>
            <w:div w:id="342510185">
              <w:marLeft w:val="0"/>
              <w:marRight w:val="0"/>
              <w:marTop w:val="0"/>
              <w:marBottom w:val="0"/>
              <w:divBdr>
                <w:top w:val="none" w:sz="0" w:space="0" w:color="auto"/>
                <w:left w:val="none" w:sz="0" w:space="0" w:color="auto"/>
                <w:bottom w:val="none" w:sz="0" w:space="0" w:color="auto"/>
                <w:right w:val="none" w:sz="0" w:space="0" w:color="auto"/>
              </w:divBdr>
            </w:div>
            <w:div w:id="751587689">
              <w:marLeft w:val="0"/>
              <w:marRight w:val="0"/>
              <w:marTop w:val="0"/>
              <w:marBottom w:val="0"/>
              <w:divBdr>
                <w:top w:val="none" w:sz="0" w:space="0" w:color="auto"/>
                <w:left w:val="none" w:sz="0" w:space="0" w:color="auto"/>
                <w:bottom w:val="none" w:sz="0" w:space="0" w:color="auto"/>
                <w:right w:val="none" w:sz="0" w:space="0" w:color="auto"/>
              </w:divBdr>
            </w:div>
            <w:div w:id="762803982">
              <w:marLeft w:val="0"/>
              <w:marRight w:val="0"/>
              <w:marTop w:val="0"/>
              <w:marBottom w:val="0"/>
              <w:divBdr>
                <w:top w:val="none" w:sz="0" w:space="0" w:color="auto"/>
                <w:left w:val="none" w:sz="0" w:space="0" w:color="auto"/>
                <w:bottom w:val="none" w:sz="0" w:space="0" w:color="auto"/>
                <w:right w:val="none" w:sz="0" w:space="0" w:color="auto"/>
              </w:divBdr>
            </w:div>
            <w:div w:id="796993149">
              <w:marLeft w:val="0"/>
              <w:marRight w:val="0"/>
              <w:marTop w:val="0"/>
              <w:marBottom w:val="0"/>
              <w:divBdr>
                <w:top w:val="none" w:sz="0" w:space="0" w:color="auto"/>
                <w:left w:val="none" w:sz="0" w:space="0" w:color="auto"/>
                <w:bottom w:val="none" w:sz="0" w:space="0" w:color="auto"/>
                <w:right w:val="none" w:sz="0" w:space="0" w:color="auto"/>
              </w:divBdr>
            </w:div>
            <w:div w:id="1023022583">
              <w:marLeft w:val="0"/>
              <w:marRight w:val="0"/>
              <w:marTop w:val="0"/>
              <w:marBottom w:val="0"/>
              <w:divBdr>
                <w:top w:val="none" w:sz="0" w:space="0" w:color="auto"/>
                <w:left w:val="none" w:sz="0" w:space="0" w:color="auto"/>
                <w:bottom w:val="none" w:sz="0" w:space="0" w:color="auto"/>
                <w:right w:val="none" w:sz="0" w:space="0" w:color="auto"/>
              </w:divBdr>
            </w:div>
            <w:div w:id="1167941361">
              <w:marLeft w:val="0"/>
              <w:marRight w:val="0"/>
              <w:marTop w:val="0"/>
              <w:marBottom w:val="0"/>
              <w:divBdr>
                <w:top w:val="none" w:sz="0" w:space="0" w:color="auto"/>
                <w:left w:val="none" w:sz="0" w:space="0" w:color="auto"/>
                <w:bottom w:val="none" w:sz="0" w:space="0" w:color="auto"/>
                <w:right w:val="none" w:sz="0" w:space="0" w:color="auto"/>
              </w:divBdr>
            </w:div>
            <w:div w:id="1186291056">
              <w:marLeft w:val="0"/>
              <w:marRight w:val="0"/>
              <w:marTop w:val="0"/>
              <w:marBottom w:val="0"/>
              <w:divBdr>
                <w:top w:val="none" w:sz="0" w:space="0" w:color="auto"/>
                <w:left w:val="none" w:sz="0" w:space="0" w:color="auto"/>
                <w:bottom w:val="none" w:sz="0" w:space="0" w:color="auto"/>
                <w:right w:val="none" w:sz="0" w:space="0" w:color="auto"/>
              </w:divBdr>
            </w:div>
            <w:div w:id="1229614960">
              <w:marLeft w:val="0"/>
              <w:marRight w:val="0"/>
              <w:marTop w:val="0"/>
              <w:marBottom w:val="0"/>
              <w:divBdr>
                <w:top w:val="none" w:sz="0" w:space="0" w:color="auto"/>
                <w:left w:val="none" w:sz="0" w:space="0" w:color="auto"/>
                <w:bottom w:val="none" w:sz="0" w:space="0" w:color="auto"/>
                <w:right w:val="none" w:sz="0" w:space="0" w:color="auto"/>
              </w:divBdr>
            </w:div>
            <w:div w:id="1573270152">
              <w:marLeft w:val="0"/>
              <w:marRight w:val="0"/>
              <w:marTop w:val="0"/>
              <w:marBottom w:val="0"/>
              <w:divBdr>
                <w:top w:val="none" w:sz="0" w:space="0" w:color="auto"/>
                <w:left w:val="none" w:sz="0" w:space="0" w:color="auto"/>
                <w:bottom w:val="none" w:sz="0" w:space="0" w:color="auto"/>
                <w:right w:val="none" w:sz="0" w:space="0" w:color="auto"/>
              </w:divBdr>
            </w:div>
            <w:div w:id="1632438826">
              <w:marLeft w:val="0"/>
              <w:marRight w:val="0"/>
              <w:marTop w:val="0"/>
              <w:marBottom w:val="0"/>
              <w:divBdr>
                <w:top w:val="none" w:sz="0" w:space="0" w:color="auto"/>
                <w:left w:val="none" w:sz="0" w:space="0" w:color="auto"/>
                <w:bottom w:val="none" w:sz="0" w:space="0" w:color="auto"/>
                <w:right w:val="none" w:sz="0" w:space="0" w:color="auto"/>
              </w:divBdr>
            </w:div>
            <w:div w:id="1854952227">
              <w:marLeft w:val="0"/>
              <w:marRight w:val="0"/>
              <w:marTop w:val="0"/>
              <w:marBottom w:val="0"/>
              <w:divBdr>
                <w:top w:val="none" w:sz="0" w:space="0" w:color="auto"/>
                <w:left w:val="none" w:sz="0" w:space="0" w:color="auto"/>
                <w:bottom w:val="none" w:sz="0" w:space="0" w:color="auto"/>
                <w:right w:val="none" w:sz="0" w:space="0" w:color="auto"/>
              </w:divBdr>
            </w:div>
            <w:div w:id="213683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81896">
      <w:bodyDiv w:val="1"/>
      <w:marLeft w:val="0"/>
      <w:marRight w:val="0"/>
      <w:marTop w:val="0"/>
      <w:marBottom w:val="0"/>
      <w:divBdr>
        <w:top w:val="none" w:sz="0" w:space="0" w:color="auto"/>
        <w:left w:val="none" w:sz="0" w:space="0" w:color="auto"/>
        <w:bottom w:val="none" w:sz="0" w:space="0" w:color="auto"/>
        <w:right w:val="none" w:sz="0" w:space="0" w:color="auto"/>
      </w:divBdr>
      <w:divsChild>
        <w:div w:id="10843753">
          <w:marLeft w:val="0"/>
          <w:marRight w:val="0"/>
          <w:marTop w:val="0"/>
          <w:marBottom w:val="0"/>
          <w:divBdr>
            <w:top w:val="none" w:sz="0" w:space="0" w:color="auto"/>
            <w:left w:val="none" w:sz="0" w:space="0" w:color="auto"/>
            <w:bottom w:val="none" w:sz="0" w:space="0" w:color="auto"/>
            <w:right w:val="none" w:sz="0" w:space="0" w:color="auto"/>
          </w:divBdr>
          <w:divsChild>
            <w:div w:id="2078892923">
              <w:marLeft w:val="0"/>
              <w:marRight w:val="0"/>
              <w:marTop w:val="0"/>
              <w:marBottom w:val="0"/>
              <w:divBdr>
                <w:top w:val="none" w:sz="0" w:space="0" w:color="auto"/>
                <w:left w:val="none" w:sz="0" w:space="0" w:color="auto"/>
                <w:bottom w:val="none" w:sz="0" w:space="0" w:color="auto"/>
                <w:right w:val="none" w:sz="0" w:space="0" w:color="auto"/>
              </w:divBdr>
            </w:div>
          </w:divsChild>
        </w:div>
        <w:div w:id="33889993">
          <w:marLeft w:val="0"/>
          <w:marRight w:val="0"/>
          <w:marTop w:val="0"/>
          <w:marBottom w:val="0"/>
          <w:divBdr>
            <w:top w:val="none" w:sz="0" w:space="0" w:color="auto"/>
            <w:left w:val="none" w:sz="0" w:space="0" w:color="auto"/>
            <w:bottom w:val="none" w:sz="0" w:space="0" w:color="auto"/>
            <w:right w:val="none" w:sz="0" w:space="0" w:color="auto"/>
          </w:divBdr>
          <w:divsChild>
            <w:div w:id="997001403">
              <w:marLeft w:val="0"/>
              <w:marRight w:val="0"/>
              <w:marTop w:val="0"/>
              <w:marBottom w:val="0"/>
              <w:divBdr>
                <w:top w:val="none" w:sz="0" w:space="0" w:color="auto"/>
                <w:left w:val="none" w:sz="0" w:space="0" w:color="auto"/>
                <w:bottom w:val="none" w:sz="0" w:space="0" w:color="auto"/>
                <w:right w:val="none" w:sz="0" w:space="0" w:color="auto"/>
              </w:divBdr>
            </w:div>
          </w:divsChild>
        </w:div>
        <w:div w:id="183445236">
          <w:marLeft w:val="0"/>
          <w:marRight w:val="0"/>
          <w:marTop w:val="0"/>
          <w:marBottom w:val="0"/>
          <w:divBdr>
            <w:top w:val="none" w:sz="0" w:space="0" w:color="auto"/>
            <w:left w:val="none" w:sz="0" w:space="0" w:color="auto"/>
            <w:bottom w:val="none" w:sz="0" w:space="0" w:color="auto"/>
            <w:right w:val="none" w:sz="0" w:space="0" w:color="auto"/>
          </w:divBdr>
          <w:divsChild>
            <w:div w:id="891890861">
              <w:marLeft w:val="0"/>
              <w:marRight w:val="0"/>
              <w:marTop w:val="0"/>
              <w:marBottom w:val="0"/>
              <w:divBdr>
                <w:top w:val="none" w:sz="0" w:space="0" w:color="auto"/>
                <w:left w:val="none" w:sz="0" w:space="0" w:color="auto"/>
                <w:bottom w:val="none" w:sz="0" w:space="0" w:color="auto"/>
                <w:right w:val="none" w:sz="0" w:space="0" w:color="auto"/>
              </w:divBdr>
            </w:div>
          </w:divsChild>
        </w:div>
        <w:div w:id="234315718">
          <w:marLeft w:val="0"/>
          <w:marRight w:val="0"/>
          <w:marTop w:val="0"/>
          <w:marBottom w:val="0"/>
          <w:divBdr>
            <w:top w:val="none" w:sz="0" w:space="0" w:color="auto"/>
            <w:left w:val="none" w:sz="0" w:space="0" w:color="auto"/>
            <w:bottom w:val="none" w:sz="0" w:space="0" w:color="auto"/>
            <w:right w:val="none" w:sz="0" w:space="0" w:color="auto"/>
          </w:divBdr>
          <w:divsChild>
            <w:div w:id="77875509">
              <w:marLeft w:val="0"/>
              <w:marRight w:val="0"/>
              <w:marTop w:val="0"/>
              <w:marBottom w:val="0"/>
              <w:divBdr>
                <w:top w:val="none" w:sz="0" w:space="0" w:color="auto"/>
                <w:left w:val="none" w:sz="0" w:space="0" w:color="auto"/>
                <w:bottom w:val="none" w:sz="0" w:space="0" w:color="auto"/>
                <w:right w:val="none" w:sz="0" w:space="0" w:color="auto"/>
              </w:divBdr>
            </w:div>
          </w:divsChild>
        </w:div>
        <w:div w:id="280771918">
          <w:marLeft w:val="0"/>
          <w:marRight w:val="0"/>
          <w:marTop w:val="0"/>
          <w:marBottom w:val="0"/>
          <w:divBdr>
            <w:top w:val="none" w:sz="0" w:space="0" w:color="auto"/>
            <w:left w:val="none" w:sz="0" w:space="0" w:color="auto"/>
            <w:bottom w:val="none" w:sz="0" w:space="0" w:color="auto"/>
            <w:right w:val="none" w:sz="0" w:space="0" w:color="auto"/>
          </w:divBdr>
          <w:divsChild>
            <w:div w:id="1959338854">
              <w:marLeft w:val="0"/>
              <w:marRight w:val="0"/>
              <w:marTop w:val="0"/>
              <w:marBottom w:val="0"/>
              <w:divBdr>
                <w:top w:val="none" w:sz="0" w:space="0" w:color="auto"/>
                <w:left w:val="none" w:sz="0" w:space="0" w:color="auto"/>
                <w:bottom w:val="none" w:sz="0" w:space="0" w:color="auto"/>
                <w:right w:val="none" w:sz="0" w:space="0" w:color="auto"/>
              </w:divBdr>
            </w:div>
          </w:divsChild>
        </w:div>
        <w:div w:id="375813594">
          <w:marLeft w:val="0"/>
          <w:marRight w:val="0"/>
          <w:marTop w:val="0"/>
          <w:marBottom w:val="0"/>
          <w:divBdr>
            <w:top w:val="none" w:sz="0" w:space="0" w:color="auto"/>
            <w:left w:val="none" w:sz="0" w:space="0" w:color="auto"/>
            <w:bottom w:val="none" w:sz="0" w:space="0" w:color="auto"/>
            <w:right w:val="none" w:sz="0" w:space="0" w:color="auto"/>
          </w:divBdr>
          <w:divsChild>
            <w:div w:id="972370801">
              <w:marLeft w:val="0"/>
              <w:marRight w:val="0"/>
              <w:marTop w:val="0"/>
              <w:marBottom w:val="0"/>
              <w:divBdr>
                <w:top w:val="none" w:sz="0" w:space="0" w:color="auto"/>
                <w:left w:val="none" w:sz="0" w:space="0" w:color="auto"/>
                <w:bottom w:val="none" w:sz="0" w:space="0" w:color="auto"/>
                <w:right w:val="none" w:sz="0" w:space="0" w:color="auto"/>
              </w:divBdr>
            </w:div>
          </w:divsChild>
        </w:div>
        <w:div w:id="477890272">
          <w:marLeft w:val="0"/>
          <w:marRight w:val="0"/>
          <w:marTop w:val="0"/>
          <w:marBottom w:val="0"/>
          <w:divBdr>
            <w:top w:val="none" w:sz="0" w:space="0" w:color="auto"/>
            <w:left w:val="none" w:sz="0" w:space="0" w:color="auto"/>
            <w:bottom w:val="none" w:sz="0" w:space="0" w:color="auto"/>
            <w:right w:val="none" w:sz="0" w:space="0" w:color="auto"/>
          </w:divBdr>
          <w:divsChild>
            <w:div w:id="1976133687">
              <w:marLeft w:val="0"/>
              <w:marRight w:val="0"/>
              <w:marTop w:val="0"/>
              <w:marBottom w:val="0"/>
              <w:divBdr>
                <w:top w:val="none" w:sz="0" w:space="0" w:color="auto"/>
                <w:left w:val="none" w:sz="0" w:space="0" w:color="auto"/>
                <w:bottom w:val="none" w:sz="0" w:space="0" w:color="auto"/>
                <w:right w:val="none" w:sz="0" w:space="0" w:color="auto"/>
              </w:divBdr>
            </w:div>
          </w:divsChild>
        </w:div>
        <w:div w:id="498618741">
          <w:marLeft w:val="0"/>
          <w:marRight w:val="0"/>
          <w:marTop w:val="0"/>
          <w:marBottom w:val="0"/>
          <w:divBdr>
            <w:top w:val="none" w:sz="0" w:space="0" w:color="auto"/>
            <w:left w:val="none" w:sz="0" w:space="0" w:color="auto"/>
            <w:bottom w:val="none" w:sz="0" w:space="0" w:color="auto"/>
            <w:right w:val="none" w:sz="0" w:space="0" w:color="auto"/>
          </w:divBdr>
          <w:divsChild>
            <w:div w:id="604070376">
              <w:marLeft w:val="0"/>
              <w:marRight w:val="0"/>
              <w:marTop w:val="0"/>
              <w:marBottom w:val="0"/>
              <w:divBdr>
                <w:top w:val="none" w:sz="0" w:space="0" w:color="auto"/>
                <w:left w:val="none" w:sz="0" w:space="0" w:color="auto"/>
                <w:bottom w:val="none" w:sz="0" w:space="0" w:color="auto"/>
                <w:right w:val="none" w:sz="0" w:space="0" w:color="auto"/>
              </w:divBdr>
            </w:div>
          </w:divsChild>
        </w:div>
        <w:div w:id="573127812">
          <w:marLeft w:val="0"/>
          <w:marRight w:val="0"/>
          <w:marTop w:val="0"/>
          <w:marBottom w:val="0"/>
          <w:divBdr>
            <w:top w:val="none" w:sz="0" w:space="0" w:color="auto"/>
            <w:left w:val="none" w:sz="0" w:space="0" w:color="auto"/>
            <w:bottom w:val="none" w:sz="0" w:space="0" w:color="auto"/>
            <w:right w:val="none" w:sz="0" w:space="0" w:color="auto"/>
          </w:divBdr>
          <w:divsChild>
            <w:div w:id="1211263248">
              <w:marLeft w:val="0"/>
              <w:marRight w:val="0"/>
              <w:marTop w:val="0"/>
              <w:marBottom w:val="0"/>
              <w:divBdr>
                <w:top w:val="none" w:sz="0" w:space="0" w:color="auto"/>
                <w:left w:val="none" w:sz="0" w:space="0" w:color="auto"/>
                <w:bottom w:val="none" w:sz="0" w:space="0" w:color="auto"/>
                <w:right w:val="none" w:sz="0" w:space="0" w:color="auto"/>
              </w:divBdr>
            </w:div>
          </w:divsChild>
        </w:div>
        <w:div w:id="702091817">
          <w:marLeft w:val="0"/>
          <w:marRight w:val="0"/>
          <w:marTop w:val="0"/>
          <w:marBottom w:val="0"/>
          <w:divBdr>
            <w:top w:val="none" w:sz="0" w:space="0" w:color="auto"/>
            <w:left w:val="none" w:sz="0" w:space="0" w:color="auto"/>
            <w:bottom w:val="none" w:sz="0" w:space="0" w:color="auto"/>
            <w:right w:val="none" w:sz="0" w:space="0" w:color="auto"/>
          </w:divBdr>
          <w:divsChild>
            <w:div w:id="1954169578">
              <w:marLeft w:val="0"/>
              <w:marRight w:val="0"/>
              <w:marTop w:val="0"/>
              <w:marBottom w:val="0"/>
              <w:divBdr>
                <w:top w:val="none" w:sz="0" w:space="0" w:color="auto"/>
                <w:left w:val="none" w:sz="0" w:space="0" w:color="auto"/>
                <w:bottom w:val="none" w:sz="0" w:space="0" w:color="auto"/>
                <w:right w:val="none" w:sz="0" w:space="0" w:color="auto"/>
              </w:divBdr>
            </w:div>
          </w:divsChild>
        </w:div>
        <w:div w:id="705562986">
          <w:marLeft w:val="0"/>
          <w:marRight w:val="0"/>
          <w:marTop w:val="0"/>
          <w:marBottom w:val="0"/>
          <w:divBdr>
            <w:top w:val="none" w:sz="0" w:space="0" w:color="auto"/>
            <w:left w:val="none" w:sz="0" w:space="0" w:color="auto"/>
            <w:bottom w:val="none" w:sz="0" w:space="0" w:color="auto"/>
            <w:right w:val="none" w:sz="0" w:space="0" w:color="auto"/>
          </w:divBdr>
          <w:divsChild>
            <w:div w:id="77144948">
              <w:marLeft w:val="0"/>
              <w:marRight w:val="0"/>
              <w:marTop w:val="0"/>
              <w:marBottom w:val="0"/>
              <w:divBdr>
                <w:top w:val="none" w:sz="0" w:space="0" w:color="auto"/>
                <w:left w:val="none" w:sz="0" w:space="0" w:color="auto"/>
                <w:bottom w:val="none" w:sz="0" w:space="0" w:color="auto"/>
                <w:right w:val="none" w:sz="0" w:space="0" w:color="auto"/>
              </w:divBdr>
            </w:div>
          </w:divsChild>
        </w:div>
        <w:div w:id="709960197">
          <w:marLeft w:val="0"/>
          <w:marRight w:val="0"/>
          <w:marTop w:val="0"/>
          <w:marBottom w:val="0"/>
          <w:divBdr>
            <w:top w:val="none" w:sz="0" w:space="0" w:color="auto"/>
            <w:left w:val="none" w:sz="0" w:space="0" w:color="auto"/>
            <w:bottom w:val="none" w:sz="0" w:space="0" w:color="auto"/>
            <w:right w:val="none" w:sz="0" w:space="0" w:color="auto"/>
          </w:divBdr>
          <w:divsChild>
            <w:div w:id="951015184">
              <w:marLeft w:val="0"/>
              <w:marRight w:val="0"/>
              <w:marTop w:val="0"/>
              <w:marBottom w:val="0"/>
              <w:divBdr>
                <w:top w:val="none" w:sz="0" w:space="0" w:color="auto"/>
                <w:left w:val="none" w:sz="0" w:space="0" w:color="auto"/>
                <w:bottom w:val="none" w:sz="0" w:space="0" w:color="auto"/>
                <w:right w:val="none" w:sz="0" w:space="0" w:color="auto"/>
              </w:divBdr>
            </w:div>
          </w:divsChild>
        </w:div>
        <w:div w:id="862549559">
          <w:marLeft w:val="0"/>
          <w:marRight w:val="0"/>
          <w:marTop w:val="0"/>
          <w:marBottom w:val="0"/>
          <w:divBdr>
            <w:top w:val="none" w:sz="0" w:space="0" w:color="auto"/>
            <w:left w:val="none" w:sz="0" w:space="0" w:color="auto"/>
            <w:bottom w:val="none" w:sz="0" w:space="0" w:color="auto"/>
            <w:right w:val="none" w:sz="0" w:space="0" w:color="auto"/>
          </w:divBdr>
          <w:divsChild>
            <w:div w:id="2020349998">
              <w:marLeft w:val="0"/>
              <w:marRight w:val="0"/>
              <w:marTop w:val="0"/>
              <w:marBottom w:val="0"/>
              <w:divBdr>
                <w:top w:val="none" w:sz="0" w:space="0" w:color="auto"/>
                <w:left w:val="none" w:sz="0" w:space="0" w:color="auto"/>
                <w:bottom w:val="none" w:sz="0" w:space="0" w:color="auto"/>
                <w:right w:val="none" w:sz="0" w:space="0" w:color="auto"/>
              </w:divBdr>
            </w:div>
          </w:divsChild>
        </w:div>
        <w:div w:id="932662826">
          <w:marLeft w:val="0"/>
          <w:marRight w:val="0"/>
          <w:marTop w:val="0"/>
          <w:marBottom w:val="0"/>
          <w:divBdr>
            <w:top w:val="none" w:sz="0" w:space="0" w:color="auto"/>
            <w:left w:val="none" w:sz="0" w:space="0" w:color="auto"/>
            <w:bottom w:val="none" w:sz="0" w:space="0" w:color="auto"/>
            <w:right w:val="none" w:sz="0" w:space="0" w:color="auto"/>
          </w:divBdr>
          <w:divsChild>
            <w:div w:id="1549535988">
              <w:marLeft w:val="0"/>
              <w:marRight w:val="0"/>
              <w:marTop w:val="0"/>
              <w:marBottom w:val="0"/>
              <w:divBdr>
                <w:top w:val="none" w:sz="0" w:space="0" w:color="auto"/>
                <w:left w:val="none" w:sz="0" w:space="0" w:color="auto"/>
                <w:bottom w:val="none" w:sz="0" w:space="0" w:color="auto"/>
                <w:right w:val="none" w:sz="0" w:space="0" w:color="auto"/>
              </w:divBdr>
            </w:div>
          </w:divsChild>
        </w:div>
        <w:div w:id="1027953164">
          <w:marLeft w:val="0"/>
          <w:marRight w:val="0"/>
          <w:marTop w:val="0"/>
          <w:marBottom w:val="0"/>
          <w:divBdr>
            <w:top w:val="none" w:sz="0" w:space="0" w:color="auto"/>
            <w:left w:val="none" w:sz="0" w:space="0" w:color="auto"/>
            <w:bottom w:val="none" w:sz="0" w:space="0" w:color="auto"/>
            <w:right w:val="none" w:sz="0" w:space="0" w:color="auto"/>
          </w:divBdr>
          <w:divsChild>
            <w:div w:id="426583488">
              <w:marLeft w:val="0"/>
              <w:marRight w:val="0"/>
              <w:marTop w:val="0"/>
              <w:marBottom w:val="0"/>
              <w:divBdr>
                <w:top w:val="none" w:sz="0" w:space="0" w:color="auto"/>
                <w:left w:val="none" w:sz="0" w:space="0" w:color="auto"/>
                <w:bottom w:val="none" w:sz="0" w:space="0" w:color="auto"/>
                <w:right w:val="none" w:sz="0" w:space="0" w:color="auto"/>
              </w:divBdr>
            </w:div>
          </w:divsChild>
        </w:div>
        <w:div w:id="1084915016">
          <w:marLeft w:val="0"/>
          <w:marRight w:val="0"/>
          <w:marTop w:val="0"/>
          <w:marBottom w:val="0"/>
          <w:divBdr>
            <w:top w:val="none" w:sz="0" w:space="0" w:color="auto"/>
            <w:left w:val="none" w:sz="0" w:space="0" w:color="auto"/>
            <w:bottom w:val="none" w:sz="0" w:space="0" w:color="auto"/>
            <w:right w:val="none" w:sz="0" w:space="0" w:color="auto"/>
          </w:divBdr>
          <w:divsChild>
            <w:div w:id="1411924535">
              <w:marLeft w:val="0"/>
              <w:marRight w:val="0"/>
              <w:marTop w:val="0"/>
              <w:marBottom w:val="0"/>
              <w:divBdr>
                <w:top w:val="none" w:sz="0" w:space="0" w:color="auto"/>
                <w:left w:val="none" w:sz="0" w:space="0" w:color="auto"/>
                <w:bottom w:val="none" w:sz="0" w:space="0" w:color="auto"/>
                <w:right w:val="none" w:sz="0" w:space="0" w:color="auto"/>
              </w:divBdr>
            </w:div>
          </w:divsChild>
        </w:div>
        <w:div w:id="1113792354">
          <w:marLeft w:val="0"/>
          <w:marRight w:val="0"/>
          <w:marTop w:val="0"/>
          <w:marBottom w:val="0"/>
          <w:divBdr>
            <w:top w:val="none" w:sz="0" w:space="0" w:color="auto"/>
            <w:left w:val="none" w:sz="0" w:space="0" w:color="auto"/>
            <w:bottom w:val="none" w:sz="0" w:space="0" w:color="auto"/>
            <w:right w:val="none" w:sz="0" w:space="0" w:color="auto"/>
          </w:divBdr>
          <w:divsChild>
            <w:div w:id="1363243972">
              <w:marLeft w:val="0"/>
              <w:marRight w:val="0"/>
              <w:marTop w:val="0"/>
              <w:marBottom w:val="0"/>
              <w:divBdr>
                <w:top w:val="none" w:sz="0" w:space="0" w:color="auto"/>
                <w:left w:val="none" w:sz="0" w:space="0" w:color="auto"/>
                <w:bottom w:val="none" w:sz="0" w:space="0" w:color="auto"/>
                <w:right w:val="none" w:sz="0" w:space="0" w:color="auto"/>
              </w:divBdr>
            </w:div>
          </w:divsChild>
        </w:div>
        <w:div w:id="1212616575">
          <w:marLeft w:val="0"/>
          <w:marRight w:val="0"/>
          <w:marTop w:val="0"/>
          <w:marBottom w:val="0"/>
          <w:divBdr>
            <w:top w:val="none" w:sz="0" w:space="0" w:color="auto"/>
            <w:left w:val="none" w:sz="0" w:space="0" w:color="auto"/>
            <w:bottom w:val="none" w:sz="0" w:space="0" w:color="auto"/>
            <w:right w:val="none" w:sz="0" w:space="0" w:color="auto"/>
          </w:divBdr>
          <w:divsChild>
            <w:div w:id="1539198576">
              <w:marLeft w:val="0"/>
              <w:marRight w:val="0"/>
              <w:marTop w:val="0"/>
              <w:marBottom w:val="0"/>
              <w:divBdr>
                <w:top w:val="none" w:sz="0" w:space="0" w:color="auto"/>
                <w:left w:val="none" w:sz="0" w:space="0" w:color="auto"/>
                <w:bottom w:val="none" w:sz="0" w:space="0" w:color="auto"/>
                <w:right w:val="none" w:sz="0" w:space="0" w:color="auto"/>
              </w:divBdr>
            </w:div>
          </w:divsChild>
        </w:div>
        <w:div w:id="1238828057">
          <w:marLeft w:val="0"/>
          <w:marRight w:val="0"/>
          <w:marTop w:val="0"/>
          <w:marBottom w:val="0"/>
          <w:divBdr>
            <w:top w:val="none" w:sz="0" w:space="0" w:color="auto"/>
            <w:left w:val="none" w:sz="0" w:space="0" w:color="auto"/>
            <w:bottom w:val="none" w:sz="0" w:space="0" w:color="auto"/>
            <w:right w:val="none" w:sz="0" w:space="0" w:color="auto"/>
          </w:divBdr>
          <w:divsChild>
            <w:div w:id="907423272">
              <w:marLeft w:val="0"/>
              <w:marRight w:val="0"/>
              <w:marTop w:val="0"/>
              <w:marBottom w:val="0"/>
              <w:divBdr>
                <w:top w:val="none" w:sz="0" w:space="0" w:color="auto"/>
                <w:left w:val="none" w:sz="0" w:space="0" w:color="auto"/>
                <w:bottom w:val="none" w:sz="0" w:space="0" w:color="auto"/>
                <w:right w:val="none" w:sz="0" w:space="0" w:color="auto"/>
              </w:divBdr>
            </w:div>
          </w:divsChild>
        </w:div>
        <w:div w:id="1270042791">
          <w:marLeft w:val="0"/>
          <w:marRight w:val="0"/>
          <w:marTop w:val="0"/>
          <w:marBottom w:val="0"/>
          <w:divBdr>
            <w:top w:val="none" w:sz="0" w:space="0" w:color="auto"/>
            <w:left w:val="none" w:sz="0" w:space="0" w:color="auto"/>
            <w:bottom w:val="none" w:sz="0" w:space="0" w:color="auto"/>
            <w:right w:val="none" w:sz="0" w:space="0" w:color="auto"/>
          </w:divBdr>
          <w:divsChild>
            <w:div w:id="1342243111">
              <w:marLeft w:val="0"/>
              <w:marRight w:val="0"/>
              <w:marTop w:val="0"/>
              <w:marBottom w:val="0"/>
              <w:divBdr>
                <w:top w:val="none" w:sz="0" w:space="0" w:color="auto"/>
                <w:left w:val="none" w:sz="0" w:space="0" w:color="auto"/>
                <w:bottom w:val="none" w:sz="0" w:space="0" w:color="auto"/>
                <w:right w:val="none" w:sz="0" w:space="0" w:color="auto"/>
              </w:divBdr>
            </w:div>
          </w:divsChild>
        </w:div>
        <w:div w:id="1357536183">
          <w:marLeft w:val="0"/>
          <w:marRight w:val="0"/>
          <w:marTop w:val="0"/>
          <w:marBottom w:val="0"/>
          <w:divBdr>
            <w:top w:val="none" w:sz="0" w:space="0" w:color="auto"/>
            <w:left w:val="none" w:sz="0" w:space="0" w:color="auto"/>
            <w:bottom w:val="none" w:sz="0" w:space="0" w:color="auto"/>
            <w:right w:val="none" w:sz="0" w:space="0" w:color="auto"/>
          </w:divBdr>
          <w:divsChild>
            <w:div w:id="1171336527">
              <w:marLeft w:val="0"/>
              <w:marRight w:val="0"/>
              <w:marTop w:val="0"/>
              <w:marBottom w:val="0"/>
              <w:divBdr>
                <w:top w:val="none" w:sz="0" w:space="0" w:color="auto"/>
                <w:left w:val="none" w:sz="0" w:space="0" w:color="auto"/>
                <w:bottom w:val="none" w:sz="0" w:space="0" w:color="auto"/>
                <w:right w:val="none" w:sz="0" w:space="0" w:color="auto"/>
              </w:divBdr>
            </w:div>
          </w:divsChild>
        </w:div>
        <w:div w:id="1593659344">
          <w:marLeft w:val="0"/>
          <w:marRight w:val="0"/>
          <w:marTop w:val="0"/>
          <w:marBottom w:val="0"/>
          <w:divBdr>
            <w:top w:val="none" w:sz="0" w:space="0" w:color="auto"/>
            <w:left w:val="none" w:sz="0" w:space="0" w:color="auto"/>
            <w:bottom w:val="none" w:sz="0" w:space="0" w:color="auto"/>
            <w:right w:val="none" w:sz="0" w:space="0" w:color="auto"/>
          </w:divBdr>
          <w:divsChild>
            <w:div w:id="1185051145">
              <w:marLeft w:val="0"/>
              <w:marRight w:val="0"/>
              <w:marTop w:val="0"/>
              <w:marBottom w:val="0"/>
              <w:divBdr>
                <w:top w:val="none" w:sz="0" w:space="0" w:color="auto"/>
                <w:left w:val="none" w:sz="0" w:space="0" w:color="auto"/>
                <w:bottom w:val="none" w:sz="0" w:space="0" w:color="auto"/>
                <w:right w:val="none" w:sz="0" w:space="0" w:color="auto"/>
              </w:divBdr>
            </w:div>
          </w:divsChild>
        </w:div>
        <w:div w:id="1615558286">
          <w:marLeft w:val="0"/>
          <w:marRight w:val="0"/>
          <w:marTop w:val="0"/>
          <w:marBottom w:val="0"/>
          <w:divBdr>
            <w:top w:val="none" w:sz="0" w:space="0" w:color="auto"/>
            <w:left w:val="none" w:sz="0" w:space="0" w:color="auto"/>
            <w:bottom w:val="none" w:sz="0" w:space="0" w:color="auto"/>
            <w:right w:val="none" w:sz="0" w:space="0" w:color="auto"/>
          </w:divBdr>
          <w:divsChild>
            <w:div w:id="741022014">
              <w:marLeft w:val="0"/>
              <w:marRight w:val="0"/>
              <w:marTop w:val="0"/>
              <w:marBottom w:val="0"/>
              <w:divBdr>
                <w:top w:val="none" w:sz="0" w:space="0" w:color="auto"/>
                <w:left w:val="none" w:sz="0" w:space="0" w:color="auto"/>
                <w:bottom w:val="none" w:sz="0" w:space="0" w:color="auto"/>
                <w:right w:val="none" w:sz="0" w:space="0" w:color="auto"/>
              </w:divBdr>
            </w:div>
          </w:divsChild>
        </w:div>
        <w:div w:id="1643149353">
          <w:marLeft w:val="0"/>
          <w:marRight w:val="0"/>
          <w:marTop w:val="0"/>
          <w:marBottom w:val="0"/>
          <w:divBdr>
            <w:top w:val="none" w:sz="0" w:space="0" w:color="auto"/>
            <w:left w:val="none" w:sz="0" w:space="0" w:color="auto"/>
            <w:bottom w:val="none" w:sz="0" w:space="0" w:color="auto"/>
            <w:right w:val="none" w:sz="0" w:space="0" w:color="auto"/>
          </w:divBdr>
          <w:divsChild>
            <w:div w:id="130251977">
              <w:marLeft w:val="0"/>
              <w:marRight w:val="0"/>
              <w:marTop w:val="0"/>
              <w:marBottom w:val="0"/>
              <w:divBdr>
                <w:top w:val="none" w:sz="0" w:space="0" w:color="auto"/>
                <w:left w:val="none" w:sz="0" w:space="0" w:color="auto"/>
                <w:bottom w:val="none" w:sz="0" w:space="0" w:color="auto"/>
                <w:right w:val="none" w:sz="0" w:space="0" w:color="auto"/>
              </w:divBdr>
            </w:div>
          </w:divsChild>
        </w:div>
        <w:div w:id="1781871272">
          <w:marLeft w:val="0"/>
          <w:marRight w:val="0"/>
          <w:marTop w:val="0"/>
          <w:marBottom w:val="0"/>
          <w:divBdr>
            <w:top w:val="none" w:sz="0" w:space="0" w:color="auto"/>
            <w:left w:val="none" w:sz="0" w:space="0" w:color="auto"/>
            <w:bottom w:val="none" w:sz="0" w:space="0" w:color="auto"/>
            <w:right w:val="none" w:sz="0" w:space="0" w:color="auto"/>
          </w:divBdr>
          <w:divsChild>
            <w:div w:id="1032414528">
              <w:marLeft w:val="0"/>
              <w:marRight w:val="0"/>
              <w:marTop w:val="0"/>
              <w:marBottom w:val="0"/>
              <w:divBdr>
                <w:top w:val="none" w:sz="0" w:space="0" w:color="auto"/>
                <w:left w:val="none" w:sz="0" w:space="0" w:color="auto"/>
                <w:bottom w:val="none" w:sz="0" w:space="0" w:color="auto"/>
                <w:right w:val="none" w:sz="0" w:space="0" w:color="auto"/>
              </w:divBdr>
            </w:div>
          </w:divsChild>
        </w:div>
        <w:div w:id="1817843970">
          <w:marLeft w:val="0"/>
          <w:marRight w:val="0"/>
          <w:marTop w:val="0"/>
          <w:marBottom w:val="0"/>
          <w:divBdr>
            <w:top w:val="none" w:sz="0" w:space="0" w:color="auto"/>
            <w:left w:val="none" w:sz="0" w:space="0" w:color="auto"/>
            <w:bottom w:val="none" w:sz="0" w:space="0" w:color="auto"/>
            <w:right w:val="none" w:sz="0" w:space="0" w:color="auto"/>
          </w:divBdr>
          <w:divsChild>
            <w:div w:id="2052143194">
              <w:marLeft w:val="0"/>
              <w:marRight w:val="0"/>
              <w:marTop w:val="0"/>
              <w:marBottom w:val="0"/>
              <w:divBdr>
                <w:top w:val="none" w:sz="0" w:space="0" w:color="auto"/>
                <w:left w:val="none" w:sz="0" w:space="0" w:color="auto"/>
                <w:bottom w:val="none" w:sz="0" w:space="0" w:color="auto"/>
                <w:right w:val="none" w:sz="0" w:space="0" w:color="auto"/>
              </w:divBdr>
            </w:div>
          </w:divsChild>
        </w:div>
        <w:div w:id="1962808310">
          <w:marLeft w:val="0"/>
          <w:marRight w:val="0"/>
          <w:marTop w:val="0"/>
          <w:marBottom w:val="0"/>
          <w:divBdr>
            <w:top w:val="none" w:sz="0" w:space="0" w:color="auto"/>
            <w:left w:val="none" w:sz="0" w:space="0" w:color="auto"/>
            <w:bottom w:val="none" w:sz="0" w:space="0" w:color="auto"/>
            <w:right w:val="none" w:sz="0" w:space="0" w:color="auto"/>
          </w:divBdr>
          <w:divsChild>
            <w:div w:id="421731086">
              <w:marLeft w:val="0"/>
              <w:marRight w:val="0"/>
              <w:marTop w:val="0"/>
              <w:marBottom w:val="0"/>
              <w:divBdr>
                <w:top w:val="none" w:sz="0" w:space="0" w:color="auto"/>
                <w:left w:val="none" w:sz="0" w:space="0" w:color="auto"/>
                <w:bottom w:val="none" w:sz="0" w:space="0" w:color="auto"/>
                <w:right w:val="none" w:sz="0" w:space="0" w:color="auto"/>
              </w:divBdr>
            </w:div>
          </w:divsChild>
        </w:div>
        <w:div w:id="1965187058">
          <w:marLeft w:val="0"/>
          <w:marRight w:val="0"/>
          <w:marTop w:val="0"/>
          <w:marBottom w:val="0"/>
          <w:divBdr>
            <w:top w:val="none" w:sz="0" w:space="0" w:color="auto"/>
            <w:left w:val="none" w:sz="0" w:space="0" w:color="auto"/>
            <w:bottom w:val="none" w:sz="0" w:space="0" w:color="auto"/>
            <w:right w:val="none" w:sz="0" w:space="0" w:color="auto"/>
          </w:divBdr>
          <w:divsChild>
            <w:div w:id="20204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07962">
      <w:bodyDiv w:val="1"/>
      <w:marLeft w:val="0"/>
      <w:marRight w:val="0"/>
      <w:marTop w:val="0"/>
      <w:marBottom w:val="0"/>
      <w:divBdr>
        <w:top w:val="none" w:sz="0" w:space="0" w:color="auto"/>
        <w:left w:val="none" w:sz="0" w:space="0" w:color="auto"/>
        <w:bottom w:val="none" w:sz="0" w:space="0" w:color="auto"/>
        <w:right w:val="none" w:sz="0" w:space="0" w:color="auto"/>
      </w:divBdr>
      <w:divsChild>
        <w:div w:id="188959887">
          <w:marLeft w:val="0"/>
          <w:marRight w:val="0"/>
          <w:marTop w:val="0"/>
          <w:marBottom w:val="0"/>
          <w:divBdr>
            <w:top w:val="none" w:sz="0" w:space="0" w:color="auto"/>
            <w:left w:val="none" w:sz="0" w:space="0" w:color="auto"/>
            <w:bottom w:val="none" w:sz="0" w:space="0" w:color="auto"/>
            <w:right w:val="none" w:sz="0" w:space="0" w:color="auto"/>
          </w:divBdr>
        </w:div>
        <w:div w:id="252015527">
          <w:marLeft w:val="0"/>
          <w:marRight w:val="0"/>
          <w:marTop w:val="0"/>
          <w:marBottom w:val="0"/>
          <w:divBdr>
            <w:top w:val="none" w:sz="0" w:space="0" w:color="auto"/>
            <w:left w:val="none" w:sz="0" w:space="0" w:color="auto"/>
            <w:bottom w:val="none" w:sz="0" w:space="0" w:color="auto"/>
            <w:right w:val="none" w:sz="0" w:space="0" w:color="auto"/>
          </w:divBdr>
        </w:div>
        <w:div w:id="501547981">
          <w:marLeft w:val="0"/>
          <w:marRight w:val="0"/>
          <w:marTop w:val="0"/>
          <w:marBottom w:val="0"/>
          <w:divBdr>
            <w:top w:val="none" w:sz="0" w:space="0" w:color="auto"/>
            <w:left w:val="none" w:sz="0" w:space="0" w:color="auto"/>
            <w:bottom w:val="none" w:sz="0" w:space="0" w:color="auto"/>
            <w:right w:val="none" w:sz="0" w:space="0" w:color="auto"/>
          </w:divBdr>
        </w:div>
        <w:div w:id="542133594">
          <w:marLeft w:val="0"/>
          <w:marRight w:val="0"/>
          <w:marTop w:val="0"/>
          <w:marBottom w:val="0"/>
          <w:divBdr>
            <w:top w:val="none" w:sz="0" w:space="0" w:color="auto"/>
            <w:left w:val="none" w:sz="0" w:space="0" w:color="auto"/>
            <w:bottom w:val="none" w:sz="0" w:space="0" w:color="auto"/>
            <w:right w:val="none" w:sz="0" w:space="0" w:color="auto"/>
          </w:divBdr>
        </w:div>
        <w:div w:id="557203161">
          <w:marLeft w:val="0"/>
          <w:marRight w:val="0"/>
          <w:marTop w:val="0"/>
          <w:marBottom w:val="0"/>
          <w:divBdr>
            <w:top w:val="none" w:sz="0" w:space="0" w:color="auto"/>
            <w:left w:val="none" w:sz="0" w:space="0" w:color="auto"/>
            <w:bottom w:val="none" w:sz="0" w:space="0" w:color="auto"/>
            <w:right w:val="none" w:sz="0" w:space="0" w:color="auto"/>
          </w:divBdr>
        </w:div>
        <w:div w:id="557908262">
          <w:marLeft w:val="0"/>
          <w:marRight w:val="0"/>
          <w:marTop w:val="0"/>
          <w:marBottom w:val="0"/>
          <w:divBdr>
            <w:top w:val="none" w:sz="0" w:space="0" w:color="auto"/>
            <w:left w:val="none" w:sz="0" w:space="0" w:color="auto"/>
            <w:bottom w:val="none" w:sz="0" w:space="0" w:color="auto"/>
            <w:right w:val="none" w:sz="0" w:space="0" w:color="auto"/>
          </w:divBdr>
        </w:div>
        <w:div w:id="564342535">
          <w:marLeft w:val="0"/>
          <w:marRight w:val="0"/>
          <w:marTop w:val="0"/>
          <w:marBottom w:val="0"/>
          <w:divBdr>
            <w:top w:val="none" w:sz="0" w:space="0" w:color="auto"/>
            <w:left w:val="none" w:sz="0" w:space="0" w:color="auto"/>
            <w:bottom w:val="none" w:sz="0" w:space="0" w:color="auto"/>
            <w:right w:val="none" w:sz="0" w:space="0" w:color="auto"/>
          </w:divBdr>
        </w:div>
        <w:div w:id="885065655">
          <w:marLeft w:val="0"/>
          <w:marRight w:val="0"/>
          <w:marTop w:val="0"/>
          <w:marBottom w:val="0"/>
          <w:divBdr>
            <w:top w:val="none" w:sz="0" w:space="0" w:color="auto"/>
            <w:left w:val="none" w:sz="0" w:space="0" w:color="auto"/>
            <w:bottom w:val="none" w:sz="0" w:space="0" w:color="auto"/>
            <w:right w:val="none" w:sz="0" w:space="0" w:color="auto"/>
          </w:divBdr>
        </w:div>
        <w:div w:id="905997315">
          <w:marLeft w:val="0"/>
          <w:marRight w:val="0"/>
          <w:marTop w:val="0"/>
          <w:marBottom w:val="0"/>
          <w:divBdr>
            <w:top w:val="none" w:sz="0" w:space="0" w:color="auto"/>
            <w:left w:val="none" w:sz="0" w:space="0" w:color="auto"/>
            <w:bottom w:val="none" w:sz="0" w:space="0" w:color="auto"/>
            <w:right w:val="none" w:sz="0" w:space="0" w:color="auto"/>
          </w:divBdr>
        </w:div>
        <w:div w:id="1057049732">
          <w:marLeft w:val="0"/>
          <w:marRight w:val="0"/>
          <w:marTop w:val="0"/>
          <w:marBottom w:val="0"/>
          <w:divBdr>
            <w:top w:val="none" w:sz="0" w:space="0" w:color="auto"/>
            <w:left w:val="none" w:sz="0" w:space="0" w:color="auto"/>
            <w:bottom w:val="none" w:sz="0" w:space="0" w:color="auto"/>
            <w:right w:val="none" w:sz="0" w:space="0" w:color="auto"/>
          </w:divBdr>
        </w:div>
        <w:div w:id="1163398555">
          <w:marLeft w:val="0"/>
          <w:marRight w:val="0"/>
          <w:marTop w:val="0"/>
          <w:marBottom w:val="0"/>
          <w:divBdr>
            <w:top w:val="none" w:sz="0" w:space="0" w:color="auto"/>
            <w:left w:val="none" w:sz="0" w:space="0" w:color="auto"/>
            <w:bottom w:val="none" w:sz="0" w:space="0" w:color="auto"/>
            <w:right w:val="none" w:sz="0" w:space="0" w:color="auto"/>
          </w:divBdr>
        </w:div>
        <w:div w:id="1380593038">
          <w:marLeft w:val="0"/>
          <w:marRight w:val="0"/>
          <w:marTop w:val="0"/>
          <w:marBottom w:val="0"/>
          <w:divBdr>
            <w:top w:val="none" w:sz="0" w:space="0" w:color="auto"/>
            <w:left w:val="none" w:sz="0" w:space="0" w:color="auto"/>
            <w:bottom w:val="none" w:sz="0" w:space="0" w:color="auto"/>
            <w:right w:val="none" w:sz="0" w:space="0" w:color="auto"/>
          </w:divBdr>
        </w:div>
        <w:div w:id="1462965920">
          <w:marLeft w:val="0"/>
          <w:marRight w:val="0"/>
          <w:marTop w:val="0"/>
          <w:marBottom w:val="0"/>
          <w:divBdr>
            <w:top w:val="none" w:sz="0" w:space="0" w:color="auto"/>
            <w:left w:val="none" w:sz="0" w:space="0" w:color="auto"/>
            <w:bottom w:val="none" w:sz="0" w:space="0" w:color="auto"/>
            <w:right w:val="none" w:sz="0" w:space="0" w:color="auto"/>
          </w:divBdr>
        </w:div>
        <w:div w:id="1984849435">
          <w:marLeft w:val="0"/>
          <w:marRight w:val="0"/>
          <w:marTop w:val="0"/>
          <w:marBottom w:val="0"/>
          <w:divBdr>
            <w:top w:val="none" w:sz="0" w:space="0" w:color="auto"/>
            <w:left w:val="none" w:sz="0" w:space="0" w:color="auto"/>
            <w:bottom w:val="none" w:sz="0" w:space="0" w:color="auto"/>
            <w:right w:val="none" w:sz="0" w:space="0" w:color="auto"/>
          </w:divBdr>
        </w:div>
        <w:div w:id="2091806705">
          <w:marLeft w:val="0"/>
          <w:marRight w:val="0"/>
          <w:marTop w:val="0"/>
          <w:marBottom w:val="0"/>
          <w:divBdr>
            <w:top w:val="none" w:sz="0" w:space="0" w:color="auto"/>
            <w:left w:val="none" w:sz="0" w:space="0" w:color="auto"/>
            <w:bottom w:val="none" w:sz="0" w:space="0" w:color="auto"/>
            <w:right w:val="none" w:sz="0" w:space="0" w:color="auto"/>
          </w:divBdr>
        </w:div>
        <w:div w:id="2129349305">
          <w:marLeft w:val="0"/>
          <w:marRight w:val="0"/>
          <w:marTop w:val="0"/>
          <w:marBottom w:val="0"/>
          <w:divBdr>
            <w:top w:val="none" w:sz="0" w:space="0" w:color="auto"/>
            <w:left w:val="none" w:sz="0" w:space="0" w:color="auto"/>
            <w:bottom w:val="none" w:sz="0" w:space="0" w:color="auto"/>
            <w:right w:val="none" w:sz="0" w:space="0" w:color="auto"/>
          </w:divBdr>
        </w:div>
      </w:divsChild>
    </w:div>
    <w:div w:id="540627921">
      <w:bodyDiv w:val="1"/>
      <w:marLeft w:val="0"/>
      <w:marRight w:val="0"/>
      <w:marTop w:val="0"/>
      <w:marBottom w:val="0"/>
      <w:divBdr>
        <w:top w:val="none" w:sz="0" w:space="0" w:color="auto"/>
        <w:left w:val="none" w:sz="0" w:space="0" w:color="auto"/>
        <w:bottom w:val="none" w:sz="0" w:space="0" w:color="auto"/>
        <w:right w:val="none" w:sz="0" w:space="0" w:color="auto"/>
      </w:divBdr>
      <w:divsChild>
        <w:div w:id="534541418">
          <w:marLeft w:val="0"/>
          <w:marRight w:val="0"/>
          <w:marTop w:val="0"/>
          <w:marBottom w:val="0"/>
          <w:divBdr>
            <w:top w:val="none" w:sz="0" w:space="0" w:color="auto"/>
            <w:left w:val="none" w:sz="0" w:space="0" w:color="auto"/>
            <w:bottom w:val="none" w:sz="0" w:space="0" w:color="auto"/>
            <w:right w:val="none" w:sz="0" w:space="0" w:color="auto"/>
          </w:divBdr>
        </w:div>
        <w:div w:id="1442917568">
          <w:marLeft w:val="0"/>
          <w:marRight w:val="0"/>
          <w:marTop w:val="0"/>
          <w:marBottom w:val="0"/>
          <w:divBdr>
            <w:top w:val="none" w:sz="0" w:space="0" w:color="auto"/>
            <w:left w:val="none" w:sz="0" w:space="0" w:color="auto"/>
            <w:bottom w:val="none" w:sz="0" w:space="0" w:color="auto"/>
            <w:right w:val="none" w:sz="0" w:space="0" w:color="auto"/>
          </w:divBdr>
        </w:div>
        <w:div w:id="1595286258">
          <w:marLeft w:val="0"/>
          <w:marRight w:val="0"/>
          <w:marTop w:val="0"/>
          <w:marBottom w:val="0"/>
          <w:divBdr>
            <w:top w:val="none" w:sz="0" w:space="0" w:color="auto"/>
            <w:left w:val="none" w:sz="0" w:space="0" w:color="auto"/>
            <w:bottom w:val="none" w:sz="0" w:space="0" w:color="auto"/>
            <w:right w:val="none" w:sz="0" w:space="0" w:color="auto"/>
          </w:divBdr>
        </w:div>
      </w:divsChild>
    </w:div>
    <w:div w:id="606238651">
      <w:bodyDiv w:val="1"/>
      <w:marLeft w:val="0"/>
      <w:marRight w:val="0"/>
      <w:marTop w:val="0"/>
      <w:marBottom w:val="0"/>
      <w:divBdr>
        <w:top w:val="none" w:sz="0" w:space="0" w:color="auto"/>
        <w:left w:val="none" w:sz="0" w:space="0" w:color="auto"/>
        <w:bottom w:val="none" w:sz="0" w:space="0" w:color="auto"/>
        <w:right w:val="none" w:sz="0" w:space="0" w:color="auto"/>
      </w:divBdr>
      <w:divsChild>
        <w:div w:id="258374333">
          <w:marLeft w:val="0"/>
          <w:marRight w:val="0"/>
          <w:marTop w:val="0"/>
          <w:marBottom w:val="0"/>
          <w:divBdr>
            <w:top w:val="none" w:sz="0" w:space="0" w:color="auto"/>
            <w:left w:val="none" w:sz="0" w:space="0" w:color="auto"/>
            <w:bottom w:val="none" w:sz="0" w:space="0" w:color="auto"/>
            <w:right w:val="none" w:sz="0" w:space="0" w:color="auto"/>
          </w:divBdr>
          <w:divsChild>
            <w:div w:id="786773493">
              <w:marLeft w:val="0"/>
              <w:marRight w:val="0"/>
              <w:marTop w:val="0"/>
              <w:marBottom w:val="0"/>
              <w:divBdr>
                <w:top w:val="none" w:sz="0" w:space="0" w:color="auto"/>
                <w:left w:val="none" w:sz="0" w:space="0" w:color="auto"/>
                <w:bottom w:val="none" w:sz="0" w:space="0" w:color="auto"/>
                <w:right w:val="none" w:sz="0" w:space="0" w:color="auto"/>
              </w:divBdr>
            </w:div>
          </w:divsChild>
        </w:div>
        <w:div w:id="368843249">
          <w:marLeft w:val="0"/>
          <w:marRight w:val="0"/>
          <w:marTop w:val="0"/>
          <w:marBottom w:val="0"/>
          <w:divBdr>
            <w:top w:val="none" w:sz="0" w:space="0" w:color="auto"/>
            <w:left w:val="none" w:sz="0" w:space="0" w:color="auto"/>
            <w:bottom w:val="none" w:sz="0" w:space="0" w:color="auto"/>
            <w:right w:val="none" w:sz="0" w:space="0" w:color="auto"/>
          </w:divBdr>
          <w:divsChild>
            <w:div w:id="1665351295">
              <w:marLeft w:val="0"/>
              <w:marRight w:val="0"/>
              <w:marTop w:val="0"/>
              <w:marBottom w:val="0"/>
              <w:divBdr>
                <w:top w:val="none" w:sz="0" w:space="0" w:color="auto"/>
                <w:left w:val="none" w:sz="0" w:space="0" w:color="auto"/>
                <w:bottom w:val="none" w:sz="0" w:space="0" w:color="auto"/>
                <w:right w:val="none" w:sz="0" w:space="0" w:color="auto"/>
              </w:divBdr>
            </w:div>
          </w:divsChild>
        </w:div>
        <w:div w:id="369841012">
          <w:marLeft w:val="0"/>
          <w:marRight w:val="0"/>
          <w:marTop w:val="0"/>
          <w:marBottom w:val="0"/>
          <w:divBdr>
            <w:top w:val="none" w:sz="0" w:space="0" w:color="auto"/>
            <w:left w:val="none" w:sz="0" w:space="0" w:color="auto"/>
            <w:bottom w:val="none" w:sz="0" w:space="0" w:color="auto"/>
            <w:right w:val="none" w:sz="0" w:space="0" w:color="auto"/>
          </w:divBdr>
          <w:divsChild>
            <w:div w:id="2139717284">
              <w:marLeft w:val="0"/>
              <w:marRight w:val="0"/>
              <w:marTop w:val="0"/>
              <w:marBottom w:val="0"/>
              <w:divBdr>
                <w:top w:val="none" w:sz="0" w:space="0" w:color="auto"/>
                <w:left w:val="none" w:sz="0" w:space="0" w:color="auto"/>
                <w:bottom w:val="none" w:sz="0" w:space="0" w:color="auto"/>
                <w:right w:val="none" w:sz="0" w:space="0" w:color="auto"/>
              </w:divBdr>
            </w:div>
          </w:divsChild>
        </w:div>
        <w:div w:id="437911709">
          <w:marLeft w:val="0"/>
          <w:marRight w:val="0"/>
          <w:marTop w:val="0"/>
          <w:marBottom w:val="0"/>
          <w:divBdr>
            <w:top w:val="none" w:sz="0" w:space="0" w:color="auto"/>
            <w:left w:val="none" w:sz="0" w:space="0" w:color="auto"/>
            <w:bottom w:val="none" w:sz="0" w:space="0" w:color="auto"/>
            <w:right w:val="none" w:sz="0" w:space="0" w:color="auto"/>
          </w:divBdr>
          <w:divsChild>
            <w:div w:id="1157644573">
              <w:marLeft w:val="0"/>
              <w:marRight w:val="0"/>
              <w:marTop w:val="0"/>
              <w:marBottom w:val="0"/>
              <w:divBdr>
                <w:top w:val="none" w:sz="0" w:space="0" w:color="auto"/>
                <w:left w:val="none" w:sz="0" w:space="0" w:color="auto"/>
                <w:bottom w:val="none" w:sz="0" w:space="0" w:color="auto"/>
                <w:right w:val="none" w:sz="0" w:space="0" w:color="auto"/>
              </w:divBdr>
            </w:div>
          </w:divsChild>
        </w:div>
        <w:div w:id="445083210">
          <w:marLeft w:val="0"/>
          <w:marRight w:val="0"/>
          <w:marTop w:val="0"/>
          <w:marBottom w:val="0"/>
          <w:divBdr>
            <w:top w:val="none" w:sz="0" w:space="0" w:color="auto"/>
            <w:left w:val="none" w:sz="0" w:space="0" w:color="auto"/>
            <w:bottom w:val="none" w:sz="0" w:space="0" w:color="auto"/>
            <w:right w:val="none" w:sz="0" w:space="0" w:color="auto"/>
          </w:divBdr>
          <w:divsChild>
            <w:div w:id="1449664378">
              <w:marLeft w:val="0"/>
              <w:marRight w:val="0"/>
              <w:marTop w:val="0"/>
              <w:marBottom w:val="0"/>
              <w:divBdr>
                <w:top w:val="none" w:sz="0" w:space="0" w:color="auto"/>
                <w:left w:val="none" w:sz="0" w:space="0" w:color="auto"/>
                <w:bottom w:val="none" w:sz="0" w:space="0" w:color="auto"/>
                <w:right w:val="none" w:sz="0" w:space="0" w:color="auto"/>
              </w:divBdr>
            </w:div>
          </w:divsChild>
        </w:div>
        <w:div w:id="514610489">
          <w:marLeft w:val="0"/>
          <w:marRight w:val="0"/>
          <w:marTop w:val="0"/>
          <w:marBottom w:val="0"/>
          <w:divBdr>
            <w:top w:val="none" w:sz="0" w:space="0" w:color="auto"/>
            <w:left w:val="none" w:sz="0" w:space="0" w:color="auto"/>
            <w:bottom w:val="none" w:sz="0" w:space="0" w:color="auto"/>
            <w:right w:val="none" w:sz="0" w:space="0" w:color="auto"/>
          </w:divBdr>
          <w:divsChild>
            <w:div w:id="1032418303">
              <w:marLeft w:val="0"/>
              <w:marRight w:val="0"/>
              <w:marTop w:val="0"/>
              <w:marBottom w:val="0"/>
              <w:divBdr>
                <w:top w:val="none" w:sz="0" w:space="0" w:color="auto"/>
                <w:left w:val="none" w:sz="0" w:space="0" w:color="auto"/>
                <w:bottom w:val="none" w:sz="0" w:space="0" w:color="auto"/>
                <w:right w:val="none" w:sz="0" w:space="0" w:color="auto"/>
              </w:divBdr>
            </w:div>
          </w:divsChild>
        </w:div>
        <w:div w:id="544214709">
          <w:marLeft w:val="0"/>
          <w:marRight w:val="0"/>
          <w:marTop w:val="0"/>
          <w:marBottom w:val="0"/>
          <w:divBdr>
            <w:top w:val="none" w:sz="0" w:space="0" w:color="auto"/>
            <w:left w:val="none" w:sz="0" w:space="0" w:color="auto"/>
            <w:bottom w:val="none" w:sz="0" w:space="0" w:color="auto"/>
            <w:right w:val="none" w:sz="0" w:space="0" w:color="auto"/>
          </w:divBdr>
          <w:divsChild>
            <w:div w:id="1012104522">
              <w:marLeft w:val="0"/>
              <w:marRight w:val="0"/>
              <w:marTop w:val="0"/>
              <w:marBottom w:val="0"/>
              <w:divBdr>
                <w:top w:val="none" w:sz="0" w:space="0" w:color="auto"/>
                <w:left w:val="none" w:sz="0" w:space="0" w:color="auto"/>
                <w:bottom w:val="none" w:sz="0" w:space="0" w:color="auto"/>
                <w:right w:val="none" w:sz="0" w:space="0" w:color="auto"/>
              </w:divBdr>
            </w:div>
          </w:divsChild>
        </w:div>
        <w:div w:id="719743150">
          <w:marLeft w:val="0"/>
          <w:marRight w:val="0"/>
          <w:marTop w:val="0"/>
          <w:marBottom w:val="0"/>
          <w:divBdr>
            <w:top w:val="none" w:sz="0" w:space="0" w:color="auto"/>
            <w:left w:val="none" w:sz="0" w:space="0" w:color="auto"/>
            <w:bottom w:val="none" w:sz="0" w:space="0" w:color="auto"/>
            <w:right w:val="none" w:sz="0" w:space="0" w:color="auto"/>
          </w:divBdr>
          <w:divsChild>
            <w:div w:id="203295893">
              <w:marLeft w:val="0"/>
              <w:marRight w:val="0"/>
              <w:marTop w:val="0"/>
              <w:marBottom w:val="0"/>
              <w:divBdr>
                <w:top w:val="none" w:sz="0" w:space="0" w:color="auto"/>
                <w:left w:val="none" w:sz="0" w:space="0" w:color="auto"/>
                <w:bottom w:val="none" w:sz="0" w:space="0" w:color="auto"/>
                <w:right w:val="none" w:sz="0" w:space="0" w:color="auto"/>
              </w:divBdr>
            </w:div>
          </w:divsChild>
        </w:div>
        <w:div w:id="730807085">
          <w:marLeft w:val="0"/>
          <w:marRight w:val="0"/>
          <w:marTop w:val="0"/>
          <w:marBottom w:val="0"/>
          <w:divBdr>
            <w:top w:val="none" w:sz="0" w:space="0" w:color="auto"/>
            <w:left w:val="none" w:sz="0" w:space="0" w:color="auto"/>
            <w:bottom w:val="none" w:sz="0" w:space="0" w:color="auto"/>
            <w:right w:val="none" w:sz="0" w:space="0" w:color="auto"/>
          </w:divBdr>
          <w:divsChild>
            <w:div w:id="818808727">
              <w:marLeft w:val="0"/>
              <w:marRight w:val="0"/>
              <w:marTop w:val="0"/>
              <w:marBottom w:val="0"/>
              <w:divBdr>
                <w:top w:val="none" w:sz="0" w:space="0" w:color="auto"/>
                <w:left w:val="none" w:sz="0" w:space="0" w:color="auto"/>
                <w:bottom w:val="none" w:sz="0" w:space="0" w:color="auto"/>
                <w:right w:val="none" w:sz="0" w:space="0" w:color="auto"/>
              </w:divBdr>
            </w:div>
          </w:divsChild>
        </w:div>
        <w:div w:id="759066295">
          <w:marLeft w:val="0"/>
          <w:marRight w:val="0"/>
          <w:marTop w:val="0"/>
          <w:marBottom w:val="0"/>
          <w:divBdr>
            <w:top w:val="none" w:sz="0" w:space="0" w:color="auto"/>
            <w:left w:val="none" w:sz="0" w:space="0" w:color="auto"/>
            <w:bottom w:val="none" w:sz="0" w:space="0" w:color="auto"/>
            <w:right w:val="none" w:sz="0" w:space="0" w:color="auto"/>
          </w:divBdr>
          <w:divsChild>
            <w:div w:id="171841582">
              <w:marLeft w:val="0"/>
              <w:marRight w:val="0"/>
              <w:marTop w:val="0"/>
              <w:marBottom w:val="0"/>
              <w:divBdr>
                <w:top w:val="none" w:sz="0" w:space="0" w:color="auto"/>
                <w:left w:val="none" w:sz="0" w:space="0" w:color="auto"/>
                <w:bottom w:val="none" w:sz="0" w:space="0" w:color="auto"/>
                <w:right w:val="none" w:sz="0" w:space="0" w:color="auto"/>
              </w:divBdr>
            </w:div>
          </w:divsChild>
        </w:div>
        <w:div w:id="769274003">
          <w:marLeft w:val="0"/>
          <w:marRight w:val="0"/>
          <w:marTop w:val="0"/>
          <w:marBottom w:val="0"/>
          <w:divBdr>
            <w:top w:val="none" w:sz="0" w:space="0" w:color="auto"/>
            <w:left w:val="none" w:sz="0" w:space="0" w:color="auto"/>
            <w:bottom w:val="none" w:sz="0" w:space="0" w:color="auto"/>
            <w:right w:val="none" w:sz="0" w:space="0" w:color="auto"/>
          </w:divBdr>
          <w:divsChild>
            <w:div w:id="916326368">
              <w:marLeft w:val="0"/>
              <w:marRight w:val="0"/>
              <w:marTop w:val="0"/>
              <w:marBottom w:val="0"/>
              <w:divBdr>
                <w:top w:val="none" w:sz="0" w:space="0" w:color="auto"/>
                <w:left w:val="none" w:sz="0" w:space="0" w:color="auto"/>
                <w:bottom w:val="none" w:sz="0" w:space="0" w:color="auto"/>
                <w:right w:val="none" w:sz="0" w:space="0" w:color="auto"/>
              </w:divBdr>
            </w:div>
          </w:divsChild>
        </w:div>
        <w:div w:id="849029671">
          <w:marLeft w:val="0"/>
          <w:marRight w:val="0"/>
          <w:marTop w:val="0"/>
          <w:marBottom w:val="0"/>
          <w:divBdr>
            <w:top w:val="none" w:sz="0" w:space="0" w:color="auto"/>
            <w:left w:val="none" w:sz="0" w:space="0" w:color="auto"/>
            <w:bottom w:val="none" w:sz="0" w:space="0" w:color="auto"/>
            <w:right w:val="none" w:sz="0" w:space="0" w:color="auto"/>
          </w:divBdr>
          <w:divsChild>
            <w:div w:id="1144353408">
              <w:marLeft w:val="0"/>
              <w:marRight w:val="0"/>
              <w:marTop w:val="0"/>
              <w:marBottom w:val="0"/>
              <w:divBdr>
                <w:top w:val="none" w:sz="0" w:space="0" w:color="auto"/>
                <w:left w:val="none" w:sz="0" w:space="0" w:color="auto"/>
                <w:bottom w:val="none" w:sz="0" w:space="0" w:color="auto"/>
                <w:right w:val="none" w:sz="0" w:space="0" w:color="auto"/>
              </w:divBdr>
            </w:div>
          </w:divsChild>
        </w:div>
        <w:div w:id="905259940">
          <w:marLeft w:val="0"/>
          <w:marRight w:val="0"/>
          <w:marTop w:val="0"/>
          <w:marBottom w:val="0"/>
          <w:divBdr>
            <w:top w:val="none" w:sz="0" w:space="0" w:color="auto"/>
            <w:left w:val="none" w:sz="0" w:space="0" w:color="auto"/>
            <w:bottom w:val="none" w:sz="0" w:space="0" w:color="auto"/>
            <w:right w:val="none" w:sz="0" w:space="0" w:color="auto"/>
          </w:divBdr>
          <w:divsChild>
            <w:div w:id="29112125">
              <w:marLeft w:val="0"/>
              <w:marRight w:val="0"/>
              <w:marTop w:val="0"/>
              <w:marBottom w:val="0"/>
              <w:divBdr>
                <w:top w:val="none" w:sz="0" w:space="0" w:color="auto"/>
                <w:left w:val="none" w:sz="0" w:space="0" w:color="auto"/>
                <w:bottom w:val="none" w:sz="0" w:space="0" w:color="auto"/>
                <w:right w:val="none" w:sz="0" w:space="0" w:color="auto"/>
              </w:divBdr>
            </w:div>
          </w:divsChild>
        </w:div>
        <w:div w:id="991835344">
          <w:marLeft w:val="0"/>
          <w:marRight w:val="0"/>
          <w:marTop w:val="0"/>
          <w:marBottom w:val="0"/>
          <w:divBdr>
            <w:top w:val="none" w:sz="0" w:space="0" w:color="auto"/>
            <w:left w:val="none" w:sz="0" w:space="0" w:color="auto"/>
            <w:bottom w:val="none" w:sz="0" w:space="0" w:color="auto"/>
            <w:right w:val="none" w:sz="0" w:space="0" w:color="auto"/>
          </w:divBdr>
          <w:divsChild>
            <w:div w:id="1336766276">
              <w:marLeft w:val="0"/>
              <w:marRight w:val="0"/>
              <w:marTop w:val="0"/>
              <w:marBottom w:val="0"/>
              <w:divBdr>
                <w:top w:val="none" w:sz="0" w:space="0" w:color="auto"/>
                <w:left w:val="none" w:sz="0" w:space="0" w:color="auto"/>
                <w:bottom w:val="none" w:sz="0" w:space="0" w:color="auto"/>
                <w:right w:val="none" w:sz="0" w:space="0" w:color="auto"/>
              </w:divBdr>
            </w:div>
          </w:divsChild>
        </w:div>
        <w:div w:id="1162745706">
          <w:marLeft w:val="0"/>
          <w:marRight w:val="0"/>
          <w:marTop w:val="0"/>
          <w:marBottom w:val="0"/>
          <w:divBdr>
            <w:top w:val="none" w:sz="0" w:space="0" w:color="auto"/>
            <w:left w:val="none" w:sz="0" w:space="0" w:color="auto"/>
            <w:bottom w:val="none" w:sz="0" w:space="0" w:color="auto"/>
            <w:right w:val="none" w:sz="0" w:space="0" w:color="auto"/>
          </w:divBdr>
          <w:divsChild>
            <w:div w:id="895169278">
              <w:marLeft w:val="0"/>
              <w:marRight w:val="0"/>
              <w:marTop w:val="0"/>
              <w:marBottom w:val="0"/>
              <w:divBdr>
                <w:top w:val="none" w:sz="0" w:space="0" w:color="auto"/>
                <w:left w:val="none" w:sz="0" w:space="0" w:color="auto"/>
                <w:bottom w:val="none" w:sz="0" w:space="0" w:color="auto"/>
                <w:right w:val="none" w:sz="0" w:space="0" w:color="auto"/>
              </w:divBdr>
            </w:div>
          </w:divsChild>
        </w:div>
        <w:div w:id="1185629002">
          <w:marLeft w:val="0"/>
          <w:marRight w:val="0"/>
          <w:marTop w:val="0"/>
          <w:marBottom w:val="0"/>
          <w:divBdr>
            <w:top w:val="none" w:sz="0" w:space="0" w:color="auto"/>
            <w:left w:val="none" w:sz="0" w:space="0" w:color="auto"/>
            <w:bottom w:val="none" w:sz="0" w:space="0" w:color="auto"/>
            <w:right w:val="none" w:sz="0" w:space="0" w:color="auto"/>
          </w:divBdr>
          <w:divsChild>
            <w:div w:id="82531883">
              <w:marLeft w:val="0"/>
              <w:marRight w:val="0"/>
              <w:marTop w:val="0"/>
              <w:marBottom w:val="0"/>
              <w:divBdr>
                <w:top w:val="none" w:sz="0" w:space="0" w:color="auto"/>
                <w:left w:val="none" w:sz="0" w:space="0" w:color="auto"/>
                <w:bottom w:val="none" w:sz="0" w:space="0" w:color="auto"/>
                <w:right w:val="none" w:sz="0" w:space="0" w:color="auto"/>
              </w:divBdr>
            </w:div>
          </w:divsChild>
        </w:div>
        <w:div w:id="1287006825">
          <w:marLeft w:val="0"/>
          <w:marRight w:val="0"/>
          <w:marTop w:val="0"/>
          <w:marBottom w:val="0"/>
          <w:divBdr>
            <w:top w:val="none" w:sz="0" w:space="0" w:color="auto"/>
            <w:left w:val="none" w:sz="0" w:space="0" w:color="auto"/>
            <w:bottom w:val="none" w:sz="0" w:space="0" w:color="auto"/>
            <w:right w:val="none" w:sz="0" w:space="0" w:color="auto"/>
          </w:divBdr>
          <w:divsChild>
            <w:div w:id="461268284">
              <w:marLeft w:val="0"/>
              <w:marRight w:val="0"/>
              <w:marTop w:val="0"/>
              <w:marBottom w:val="0"/>
              <w:divBdr>
                <w:top w:val="none" w:sz="0" w:space="0" w:color="auto"/>
                <w:left w:val="none" w:sz="0" w:space="0" w:color="auto"/>
                <w:bottom w:val="none" w:sz="0" w:space="0" w:color="auto"/>
                <w:right w:val="none" w:sz="0" w:space="0" w:color="auto"/>
              </w:divBdr>
            </w:div>
          </w:divsChild>
        </w:div>
        <w:div w:id="1432160711">
          <w:marLeft w:val="0"/>
          <w:marRight w:val="0"/>
          <w:marTop w:val="0"/>
          <w:marBottom w:val="0"/>
          <w:divBdr>
            <w:top w:val="none" w:sz="0" w:space="0" w:color="auto"/>
            <w:left w:val="none" w:sz="0" w:space="0" w:color="auto"/>
            <w:bottom w:val="none" w:sz="0" w:space="0" w:color="auto"/>
            <w:right w:val="none" w:sz="0" w:space="0" w:color="auto"/>
          </w:divBdr>
          <w:divsChild>
            <w:div w:id="573667969">
              <w:marLeft w:val="0"/>
              <w:marRight w:val="0"/>
              <w:marTop w:val="0"/>
              <w:marBottom w:val="0"/>
              <w:divBdr>
                <w:top w:val="none" w:sz="0" w:space="0" w:color="auto"/>
                <w:left w:val="none" w:sz="0" w:space="0" w:color="auto"/>
                <w:bottom w:val="none" w:sz="0" w:space="0" w:color="auto"/>
                <w:right w:val="none" w:sz="0" w:space="0" w:color="auto"/>
              </w:divBdr>
            </w:div>
          </w:divsChild>
        </w:div>
        <w:div w:id="1435705573">
          <w:marLeft w:val="0"/>
          <w:marRight w:val="0"/>
          <w:marTop w:val="0"/>
          <w:marBottom w:val="0"/>
          <w:divBdr>
            <w:top w:val="none" w:sz="0" w:space="0" w:color="auto"/>
            <w:left w:val="none" w:sz="0" w:space="0" w:color="auto"/>
            <w:bottom w:val="none" w:sz="0" w:space="0" w:color="auto"/>
            <w:right w:val="none" w:sz="0" w:space="0" w:color="auto"/>
          </w:divBdr>
          <w:divsChild>
            <w:div w:id="466289042">
              <w:marLeft w:val="0"/>
              <w:marRight w:val="0"/>
              <w:marTop w:val="0"/>
              <w:marBottom w:val="0"/>
              <w:divBdr>
                <w:top w:val="none" w:sz="0" w:space="0" w:color="auto"/>
                <w:left w:val="none" w:sz="0" w:space="0" w:color="auto"/>
                <w:bottom w:val="none" w:sz="0" w:space="0" w:color="auto"/>
                <w:right w:val="none" w:sz="0" w:space="0" w:color="auto"/>
              </w:divBdr>
            </w:div>
          </w:divsChild>
        </w:div>
        <w:div w:id="1599554997">
          <w:marLeft w:val="0"/>
          <w:marRight w:val="0"/>
          <w:marTop w:val="0"/>
          <w:marBottom w:val="0"/>
          <w:divBdr>
            <w:top w:val="none" w:sz="0" w:space="0" w:color="auto"/>
            <w:left w:val="none" w:sz="0" w:space="0" w:color="auto"/>
            <w:bottom w:val="none" w:sz="0" w:space="0" w:color="auto"/>
            <w:right w:val="none" w:sz="0" w:space="0" w:color="auto"/>
          </w:divBdr>
          <w:divsChild>
            <w:div w:id="1017272405">
              <w:marLeft w:val="0"/>
              <w:marRight w:val="0"/>
              <w:marTop w:val="0"/>
              <w:marBottom w:val="0"/>
              <w:divBdr>
                <w:top w:val="none" w:sz="0" w:space="0" w:color="auto"/>
                <w:left w:val="none" w:sz="0" w:space="0" w:color="auto"/>
                <w:bottom w:val="none" w:sz="0" w:space="0" w:color="auto"/>
                <w:right w:val="none" w:sz="0" w:space="0" w:color="auto"/>
              </w:divBdr>
            </w:div>
          </w:divsChild>
        </w:div>
        <w:div w:id="1643733319">
          <w:marLeft w:val="0"/>
          <w:marRight w:val="0"/>
          <w:marTop w:val="0"/>
          <w:marBottom w:val="0"/>
          <w:divBdr>
            <w:top w:val="none" w:sz="0" w:space="0" w:color="auto"/>
            <w:left w:val="none" w:sz="0" w:space="0" w:color="auto"/>
            <w:bottom w:val="none" w:sz="0" w:space="0" w:color="auto"/>
            <w:right w:val="none" w:sz="0" w:space="0" w:color="auto"/>
          </w:divBdr>
          <w:divsChild>
            <w:div w:id="2053533696">
              <w:marLeft w:val="0"/>
              <w:marRight w:val="0"/>
              <w:marTop w:val="0"/>
              <w:marBottom w:val="0"/>
              <w:divBdr>
                <w:top w:val="none" w:sz="0" w:space="0" w:color="auto"/>
                <w:left w:val="none" w:sz="0" w:space="0" w:color="auto"/>
                <w:bottom w:val="none" w:sz="0" w:space="0" w:color="auto"/>
                <w:right w:val="none" w:sz="0" w:space="0" w:color="auto"/>
              </w:divBdr>
            </w:div>
          </w:divsChild>
        </w:div>
        <w:div w:id="1704088689">
          <w:marLeft w:val="0"/>
          <w:marRight w:val="0"/>
          <w:marTop w:val="0"/>
          <w:marBottom w:val="0"/>
          <w:divBdr>
            <w:top w:val="none" w:sz="0" w:space="0" w:color="auto"/>
            <w:left w:val="none" w:sz="0" w:space="0" w:color="auto"/>
            <w:bottom w:val="none" w:sz="0" w:space="0" w:color="auto"/>
            <w:right w:val="none" w:sz="0" w:space="0" w:color="auto"/>
          </w:divBdr>
          <w:divsChild>
            <w:div w:id="66879266">
              <w:marLeft w:val="0"/>
              <w:marRight w:val="0"/>
              <w:marTop w:val="0"/>
              <w:marBottom w:val="0"/>
              <w:divBdr>
                <w:top w:val="none" w:sz="0" w:space="0" w:color="auto"/>
                <w:left w:val="none" w:sz="0" w:space="0" w:color="auto"/>
                <w:bottom w:val="none" w:sz="0" w:space="0" w:color="auto"/>
                <w:right w:val="none" w:sz="0" w:space="0" w:color="auto"/>
              </w:divBdr>
            </w:div>
          </w:divsChild>
        </w:div>
        <w:div w:id="1832059166">
          <w:marLeft w:val="0"/>
          <w:marRight w:val="0"/>
          <w:marTop w:val="0"/>
          <w:marBottom w:val="0"/>
          <w:divBdr>
            <w:top w:val="none" w:sz="0" w:space="0" w:color="auto"/>
            <w:left w:val="none" w:sz="0" w:space="0" w:color="auto"/>
            <w:bottom w:val="none" w:sz="0" w:space="0" w:color="auto"/>
            <w:right w:val="none" w:sz="0" w:space="0" w:color="auto"/>
          </w:divBdr>
          <w:divsChild>
            <w:div w:id="52167106">
              <w:marLeft w:val="0"/>
              <w:marRight w:val="0"/>
              <w:marTop w:val="0"/>
              <w:marBottom w:val="0"/>
              <w:divBdr>
                <w:top w:val="none" w:sz="0" w:space="0" w:color="auto"/>
                <w:left w:val="none" w:sz="0" w:space="0" w:color="auto"/>
                <w:bottom w:val="none" w:sz="0" w:space="0" w:color="auto"/>
                <w:right w:val="none" w:sz="0" w:space="0" w:color="auto"/>
              </w:divBdr>
            </w:div>
          </w:divsChild>
        </w:div>
        <w:div w:id="1832064959">
          <w:marLeft w:val="0"/>
          <w:marRight w:val="0"/>
          <w:marTop w:val="0"/>
          <w:marBottom w:val="0"/>
          <w:divBdr>
            <w:top w:val="none" w:sz="0" w:space="0" w:color="auto"/>
            <w:left w:val="none" w:sz="0" w:space="0" w:color="auto"/>
            <w:bottom w:val="none" w:sz="0" w:space="0" w:color="auto"/>
            <w:right w:val="none" w:sz="0" w:space="0" w:color="auto"/>
          </w:divBdr>
          <w:divsChild>
            <w:div w:id="1245605124">
              <w:marLeft w:val="0"/>
              <w:marRight w:val="0"/>
              <w:marTop w:val="0"/>
              <w:marBottom w:val="0"/>
              <w:divBdr>
                <w:top w:val="none" w:sz="0" w:space="0" w:color="auto"/>
                <w:left w:val="none" w:sz="0" w:space="0" w:color="auto"/>
                <w:bottom w:val="none" w:sz="0" w:space="0" w:color="auto"/>
                <w:right w:val="none" w:sz="0" w:space="0" w:color="auto"/>
              </w:divBdr>
            </w:div>
          </w:divsChild>
        </w:div>
        <w:div w:id="1989357386">
          <w:marLeft w:val="0"/>
          <w:marRight w:val="0"/>
          <w:marTop w:val="0"/>
          <w:marBottom w:val="0"/>
          <w:divBdr>
            <w:top w:val="none" w:sz="0" w:space="0" w:color="auto"/>
            <w:left w:val="none" w:sz="0" w:space="0" w:color="auto"/>
            <w:bottom w:val="none" w:sz="0" w:space="0" w:color="auto"/>
            <w:right w:val="none" w:sz="0" w:space="0" w:color="auto"/>
          </w:divBdr>
          <w:divsChild>
            <w:div w:id="2025280471">
              <w:marLeft w:val="0"/>
              <w:marRight w:val="0"/>
              <w:marTop w:val="0"/>
              <w:marBottom w:val="0"/>
              <w:divBdr>
                <w:top w:val="none" w:sz="0" w:space="0" w:color="auto"/>
                <w:left w:val="none" w:sz="0" w:space="0" w:color="auto"/>
                <w:bottom w:val="none" w:sz="0" w:space="0" w:color="auto"/>
                <w:right w:val="none" w:sz="0" w:space="0" w:color="auto"/>
              </w:divBdr>
            </w:div>
          </w:divsChild>
        </w:div>
        <w:div w:id="2005812438">
          <w:marLeft w:val="0"/>
          <w:marRight w:val="0"/>
          <w:marTop w:val="0"/>
          <w:marBottom w:val="0"/>
          <w:divBdr>
            <w:top w:val="none" w:sz="0" w:space="0" w:color="auto"/>
            <w:left w:val="none" w:sz="0" w:space="0" w:color="auto"/>
            <w:bottom w:val="none" w:sz="0" w:space="0" w:color="auto"/>
            <w:right w:val="none" w:sz="0" w:space="0" w:color="auto"/>
          </w:divBdr>
          <w:divsChild>
            <w:div w:id="1152216668">
              <w:marLeft w:val="0"/>
              <w:marRight w:val="0"/>
              <w:marTop w:val="0"/>
              <w:marBottom w:val="0"/>
              <w:divBdr>
                <w:top w:val="none" w:sz="0" w:space="0" w:color="auto"/>
                <w:left w:val="none" w:sz="0" w:space="0" w:color="auto"/>
                <w:bottom w:val="none" w:sz="0" w:space="0" w:color="auto"/>
                <w:right w:val="none" w:sz="0" w:space="0" w:color="auto"/>
              </w:divBdr>
            </w:div>
          </w:divsChild>
        </w:div>
        <w:div w:id="2080204331">
          <w:marLeft w:val="0"/>
          <w:marRight w:val="0"/>
          <w:marTop w:val="0"/>
          <w:marBottom w:val="0"/>
          <w:divBdr>
            <w:top w:val="none" w:sz="0" w:space="0" w:color="auto"/>
            <w:left w:val="none" w:sz="0" w:space="0" w:color="auto"/>
            <w:bottom w:val="none" w:sz="0" w:space="0" w:color="auto"/>
            <w:right w:val="none" w:sz="0" w:space="0" w:color="auto"/>
          </w:divBdr>
          <w:divsChild>
            <w:div w:id="2114399145">
              <w:marLeft w:val="0"/>
              <w:marRight w:val="0"/>
              <w:marTop w:val="0"/>
              <w:marBottom w:val="0"/>
              <w:divBdr>
                <w:top w:val="none" w:sz="0" w:space="0" w:color="auto"/>
                <w:left w:val="none" w:sz="0" w:space="0" w:color="auto"/>
                <w:bottom w:val="none" w:sz="0" w:space="0" w:color="auto"/>
                <w:right w:val="none" w:sz="0" w:space="0" w:color="auto"/>
              </w:divBdr>
            </w:div>
          </w:divsChild>
        </w:div>
        <w:div w:id="2081172728">
          <w:marLeft w:val="0"/>
          <w:marRight w:val="0"/>
          <w:marTop w:val="0"/>
          <w:marBottom w:val="0"/>
          <w:divBdr>
            <w:top w:val="none" w:sz="0" w:space="0" w:color="auto"/>
            <w:left w:val="none" w:sz="0" w:space="0" w:color="auto"/>
            <w:bottom w:val="none" w:sz="0" w:space="0" w:color="auto"/>
            <w:right w:val="none" w:sz="0" w:space="0" w:color="auto"/>
          </w:divBdr>
          <w:divsChild>
            <w:div w:id="78473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615676">
      <w:bodyDiv w:val="1"/>
      <w:marLeft w:val="0"/>
      <w:marRight w:val="0"/>
      <w:marTop w:val="0"/>
      <w:marBottom w:val="0"/>
      <w:divBdr>
        <w:top w:val="none" w:sz="0" w:space="0" w:color="auto"/>
        <w:left w:val="none" w:sz="0" w:space="0" w:color="auto"/>
        <w:bottom w:val="none" w:sz="0" w:space="0" w:color="auto"/>
        <w:right w:val="none" w:sz="0" w:space="0" w:color="auto"/>
      </w:divBdr>
      <w:divsChild>
        <w:div w:id="204176557">
          <w:marLeft w:val="0"/>
          <w:marRight w:val="0"/>
          <w:marTop w:val="0"/>
          <w:marBottom w:val="0"/>
          <w:divBdr>
            <w:top w:val="none" w:sz="0" w:space="0" w:color="auto"/>
            <w:left w:val="none" w:sz="0" w:space="0" w:color="auto"/>
            <w:bottom w:val="none" w:sz="0" w:space="0" w:color="auto"/>
            <w:right w:val="none" w:sz="0" w:space="0" w:color="auto"/>
          </w:divBdr>
          <w:divsChild>
            <w:div w:id="1575696698">
              <w:marLeft w:val="0"/>
              <w:marRight w:val="0"/>
              <w:marTop w:val="0"/>
              <w:marBottom w:val="0"/>
              <w:divBdr>
                <w:top w:val="none" w:sz="0" w:space="0" w:color="auto"/>
                <w:left w:val="none" w:sz="0" w:space="0" w:color="auto"/>
                <w:bottom w:val="none" w:sz="0" w:space="0" w:color="auto"/>
                <w:right w:val="none" w:sz="0" w:space="0" w:color="auto"/>
              </w:divBdr>
            </w:div>
          </w:divsChild>
        </w:div>
        <w:div w:id="218712228">
          <w:marLeft w:val="0"/>
          <w:marRight w:val="0"/>
          <w:marTop w:val="0"/>
          <w:marBottom w:val="0"/>
          <w:divBdr>
            <w:top w:val="none" w:sz="0" w:space="0" w:color="auto"/>
            <w:left w:val="none" w:sz="0" w:space="0" w:color="auto"/>
            <w:bottom w:val="none" w:sz="0" w:space="0" w:color="auto"/>
            <w:right w:val="none" w:sz="0" w:space="0" w:color="auto"/>
          </w:divBdr>
          <w:divsChild>
            <w:div w:id="747725341">
              <w:marLeft w:val="0"/>
              <w:marRight w:val="0"/>
              <w:marTop w:val="0"/>
              <w:marBottom w:val="0"/>
              <w:divBdr>
                <w:top w:val="none" w:sz="0" w:space="0" w:color="auto"/>
                <w:left w:val="none" w:sz="0" w:space="0" w:color="auto"/>
                <w:bottom w:val="none" w:sz="0" w:space="0" w:color="auto"/>
                <w:right w:val="none" w:sz="0" w:space="0" w:color="auto"/>
              </w:divBdr>
            </w:div>
          </w:divsChild>
        </w:div>
        <w:div w:id="337344323">
          <w:marLeft w:val="0"/>
          <w:marRight w:val="0"/>
          <w:marTop w:val="0"/>
          <w:marBottom w:val="0"/>
          <w:divBdr>
            <w:top w:val="none" w:sz="0" w:space="0" w:color="auto"/>
            <w:left w:val="none" w:sz="0" w:space="0" w:color="auto"/>
            <w:bottom w:val="none" w:sz="0" w:space="0" w:color="auto"/>
            <w:right w:val="none" w:sz="0" w:space="0" w:color="auto"/>
          </w:divBdr>
          <w:divsChild>
            <w:div w:id="1637955975">
              <w:marLeft w:val="0"/>
              <w:marRight w:val="0"/>
              <w:marTop w:val="0"/>
              <w:marBottom w:val="0"/>
              <w:divBdr>
                <w:top w:val="none" w:sz="0" w:space="0" w:color="auto"/>
                <w:left w:val="none" w:sz="0" w:space="0" w:color="auto"/>
                <w:bottom w:val="none" w:sz="0" w:space="0" w:color="auto"/>
                <w:right w:val="none" w:sz="0" w:space="0" w:color="auto"/>
              </w:divBdr>
            </w:div>
          </w:divsChild>
        </w:div>
        <w:div w:id="405229252">
          <w:marLeft w:val="0"/>
          <w:marRight w:val="0"/>
          <w:marTop w:val="0"/>
          <w:marBottom w:val="0"/>
          <w:divBdr>
            <w:top w:val="none" w:sz="0" w:space="0" w:color="auto"/>
            <w:left w:val="none" w:sz="0" w:space="0" w:color="auto"/>
            <w:bottom w:val="none" w:sz="0" w:space="0" w:color="auto"/>
            <w:right w:val="none" w:sz="0" w:space="0" w:color="auto"/>
          </w:divBdr>
          <w:divsChild>
            <w:div w:id="2084136631">
              <w:marLeft w:val="0"/>
              <w:marRight w:val="0"/>
              <w:marTop w:val="0"/>
              <w:marBottom w:val="0"/>
              <w:divBdr>
                <w:top w:val="none" w:sz="0" w:space="0" w:color="auto"/>
                <w:left w:val="none" w:sz="0" w:space="0" w:color="auto"/>
                <w:bottom w:val="none" w:sz="0" w:space="0" w:color="auto"/>
                <w:right w:val="none" w:sz="0" w:space="0" w:color="auto"/>
              </w:divBdr>
            </w:div>
          </w:divsChild>
        </w:div>
        <w:div w:id="428934306">
          <w:marLeft w:val="0"/>
          <w:marRight w:val="0"/>
          <w:marTop w:val="0"/>
          <w:marBottom w:val="0"/>
          <w:divBdr>
            <w:top w:val="none" w:sz="0" w:space="0" w:color="auto"/>
            <w:left w:val="none" w:sz="0" w:space="0" w:color="auto"/>
            <w:bottom w:val="none" w:sz="0" w:space="0" w:color="auto"/>
            <w:right w:val="none" w:sz="0" w:space="0" w:color="auto"/>
          </w:divBdr>
          <w:divsChild>
            <w:div w:id="523790130">
              <w:marLeft w:val="0"/>
              <w:marRight w:val="0"/>
              <w:marTop w:val="0"/>
              <w:marBottom w:val="0"/>
              <w:divBdr>
                <w:top w:val="none" w:sz="0" w:space="0" w:color="auto"/>
                <w:left w:val="none" w:sz="0" w:space="0" w:color="auto"/>
                <w:bottom w:val="none" w:sz="0" w:space="0" w:color="auto"/>
                <w:right w:val="none" w:sz="0" w:space="0" w:color="auto"/>
              </w:divBdr>
            </w:div>
          </w:divsChild>
        </w:div>
        <w:div w:id="456336443">
          <w:marLeft w:val="0"/>
          <w:marRight w:val="0"/>
          <w:marTop w:val="0"/>
          <w:marBottom w:val="0"/>
          <w:divBdr>
            <w:top w:val="none" w:sz="0" w:space="0" w:color="auto"/>
            <w:left w:val="none" w:sz="0" w:space="0" w:color="auto"/>
            <w:bottom w:val="none" w:sz="0" w:space="0" w:color="auto"/>
            <w:right w:val="none" w:sz="0" w:space="0" w:color="auto"/>
          </w:divBdr>
          <w:divsChild>
            <w:div w:id="1815755214">
              <w:marLeft w:val="0"/>
              <w:marRight w:val="0"/>
              <w:marTop w:val="0"/>
              <w:marBottom w:val="0"/>
              <w:divBdr>
                <w:top w:val="none" w:sz="0" w:space="0" w:color="auto"/>
                <w:left w:val="none" w:sz="0" w:space="0" w:color="auto"/>
                <w:bottom w:val="none" w:sz="0" w:space="0" w:color="auto"/>
                <w:right w:val="none" w:sz="0" w:space="0" w:color="auto"/>
              </w:divBdr>
            </w:div>
          </w:divsChild>
        </w:div>
        <w:div w:id="567230531">
          <w:marLeft w:val="0"/>
          <w:marRight w:val="0"/>
          <w:marTop w:val="0"/>
          <w:marBottom w:val="0"/>
          <w:divBdr>
            <w:top w:val="none" w:sz="0" w:space="0" w:color="auto"/>
            <w:left w:val="none" w:sz="0" w:space="0" w:color="auto"/>
            <w:bottom w:val="none" w:sz="0" w:space="0" w:color="auto"/>
            <w:right w:val="none" w:sz="0" w:space="0" w:color="auto"/>
          </w:divBdr>
          <w:divsChild>
            <w:div w:id="1824927161">
              <w:marLeft w:val="0"/>
              <w:marRight w:val="0"/>
              <w:marTop w:val="0"/>
              <w:marBottom w:val="0"/>
              <w:divBdr>
                <w:top w:val="none" w:sz="0" w:space="0" w:color="auto"/>
                <w:left w:val="none" w:sz="0" w:space="0" w:color="auto"/>
                <w:bottom w:val="none" w:sz="0" w:space="0" w:color="auto"/>
                <w:right w:val="none" w:sz="0" w:space="0" w:color="auto"/>
              </w:divBdr>
            </w:div>
          </w:divsChild>
        </w:div>
        <w:div w:id="654139707">
          <w:marLeft w:val="0"/>
          <w:marRight w:val="0"/>
          <w:marTop w:val="0"/>
          <w:marBottom w:val="0"/>
          <w:divBdr>
            <w:top w:val="none" w:sz="0" w:space="0" w:color="auto"/>
            <w:left w:val="none" w:sz="0" w:space="0" w:color="auto"/>
            <w:bottom w:val="none" w:sz="0" w:space="0" w:color="auto"/>
            <w:right w:val="none" w:sz="0" w:space="0" w:color="auto"/>
          </w:divBdr>
          <w:divsChild>
            <w:div w:id="1424103643">
              <w:marLeft w:val="0"/>
              <w:marRight w:val="0"/>
              <w:marTop w:val="0"/>
              <w:marBottom w:val="0"/>
              <w:divBdr>
                <w:top w:val="none" w:sz="0" w:space="0" w:color="auto"/>
                <w:left w:val="none" w:sz="0" w:space="0" w:color="auto"/>
                <w:bottom w:val="none" w:sz="0" w:space="0" w:color="auto"/>
                <w:right w:val="none" w:sz="0" w:space="0" w:color="auto"/>
              </w:divBdr>
            </w:div>
          </w:divsChild>
        </w:div>
        <w:div w:id="707292873">
          <w:marLeft w:val="0"/>
          <w:marRight w:val="0"/>
          <w:marTop w:val="0"/>
          <w:marBottom w:val="0"/>
          <w:divBdr>
            <w:top w:val="none" w:sz="0" w:space="0" w:color="auto"/>
            <w:left w:val="none" w:sz="0" w:space="0" w:color="auto"/>
            <w:bottom w:val="none" w:sz="0" w:space="0" w:color="auto"/>
            <w:right w:val="none" w:sz="0" w:space="0" w:color="auto"/>
          </w:divBdr>
          <w:divsChild>
            <w:div w:id="2110077654">
              <w:marLeft w:val="0"/>
              <w:marRight w:val="0"/>
              <w:marTop w:val="0"/>
              <w:marBottom w:val="0"/>
              <w:divBdr>
                <w:top w:val="none" w:sz="0" w:space="0" w:color="auto"/>
                <w:left w:val="none" w:sz="0" w:space="0" w:color="auto"/>
                <w:bottom w:val="none" w:sz="0" w:space="0" w:color="auto"/>
                <w:right w:val="none" w:sz="0" w:space="0" w:color="auto"/>
              </w:divBdr>
            </w:div>
          </w:divsChild>
        </w:div>
        <w:div w:id="720136581">
          <w:marLeft w:val="0"/>
          <w:marRight w:val="0"/>
          <w:marTop w:val="0"/>
          <w:marBottom w:val="0"/>
          <w:divBdr>
            <w:top w:val="none" w:sz="0" w:space="0" w:color="auto"/>
            <w:left w:val="none" w:sz="0" w:space="0" w:color="auto"/>
            <w:bottom w:val="none" w:sz="0" w:space="0" w:color="auto"/>
            <w:right w:val="none" w:sz="0" w:space="0" w:color="auto"/>
          </w:divBdr>
          <w:divsChild>
            <w:div w:id="758329352">
              <w:marLeft w:val="0"/>
              <w:marRight w:val="0"/>
              <w:marTop w:val="0"/>
              <w:marBottom w:val="0"/>
              <w:divBdr>
                <w:top w:val="none" w:sz="0" w:space="0" w:color="auto"/>
                <w:left w:val="none" w:sz="0" w:space="0" w:color="auto"/>
                <w:bottom w:val="none" w:sz="0" w:space="0" w:color="auto"/>
                <w:right w:val="none" w:sz="0" w:space="0" w:color="auto"/>
              </w:divBdr>
            </w:div>
          </w:divsChild>
        </w:div>
        <w:div w:id="873806258">
          <w:marLeft w:val="0"/>
          <w:marRight w:val="0"/>
          <w:marTop w:val="0"/>
          <w:marBottom w:val="0"/>
          <w:divBdr>
            <w:top w:val="none" w:sz="0" w:space="0" w:color="auto"/>
            <w:left w:val="none" w:sz="0" w:space="0" w:color="auto"/>
            <w:bottom w:val="none" w:sz="0" w:space="0" w:color="auto"/>
            <w:right w:val="none" w:sz="0" w:space="0" w:color="auto"/>
          </w:divBdr>
          <w:divsChild>
            <w:div w:id="759182681">
              <w:marLeft w:val="0"/>
              <w:marRight w:val="0"/>
              <w:marTop w:val="0"/>
              <w:marBottom w:val="0"/>
              <w:divBdr>
                <w:top w:val="none" w:sz="0" w:space="0" w:color="auto"/>
                <w:left w:val="none" w:sz="0" w:space="0" w:color="auto"/>
                <w:bottom w:val="none" w:sz="0" w:space="0" w:color="auto"/>
                <w:right w:val="none" w:sz="0" w:space="0" w:color="auto"/>
              </w:divBdr>
            </w:div>
          </w:divsChild>
        </w:div>
        <w:div w:id="889460390">
          <w:marLeft w:val="0"/>
          <w:marRight w:val="0"/>
          <w:marTop w:val="0"/>
          <w:marBottom w:val="0"/>
          <w:divBdr>
            <w:top w:val="none" w:sz="0" w:space="0" w:color="auto"/>
            <w:left w:val="none" w:sz="0" w:space="0" w:color="auto"/>
            <w:bottom w:val="none" w:sz="0" w:space="0" w:color="auto"/>
            <w:right w:val="none" w:sz="0" w:space="0" w:color="auto"/>
          </w:divBdr>
          <w:divsChild>
            <w:div w:id="543063707">
              <w:marLeft w:val="0"/>
              <w:marRight w:val="0"/>
              <w:marTop w:val="0"/>
              <w:marBottom w:val="0"/>
              <w:divBdr>
                <w:top w:val="none" w:sz="0" w:space="0" w:color="auto"/>
                <w:left w:val="none" w:sz="0" w:space="0" w:color="auto"/>
                <w:bottom w:val="none" w:sz="0" w:space="0" w:color="auto"/>
                <w:right w:val="none" w:sz="0" w:space="0" w:color="auto"/>
              </w:divBdr>
            </w:div>
          </w:divsChild>
        </w:div>
        <w:div w:id="950357889">
          <w:marLeft w:val="0"/>
          <w:marRight w:val="0"/>
          <w:marTop w:val="0"/>
          <w:marBottom w:val="0"/>
          <w:divBdr>
            <w:top w:val="none" w:sz="0" w:space="0" w:color="auto"/>
            <w:left w:val="none" w:sz="0" w:space="0" w:color="auto"/>
            <w:bottom w:val="none" w:sz="0" w:space="0" w:color="auto"/>
            <w:right w:val="none" w:sz="0" w:space="0" w:color="auto"/>
          </w:divBdr>
          <w:divsChild>
            <w:div w:id="1096289469">
              <w:marLeft w:val="0"/>
              <w:marRight w:val="0"/>
              <w:marTop w:val="0"/>
              <w:marBottom w:val="0"/>
              <w:divBdr>
                <w:top w:val="none" w:sz="0" w:space="0" w:color="auto"/>
                <w:left w:val="none" w:sz="0" w:space="0" w:color="auto"/>
                <w:bottom w:val="none" w:sz="0" w:space="0" w:color="auto"/>
                <w:right w:val="none" w:sz="0" w:space="0" w:color="auto"/>
              </w:divBdr>
            </w:div>
          </w:divsChild>
        </w:div>
        <w:div w:id="992873749">
          <w:marLeft w:val="0"/>
          <w:marRight w:val="0"/>
          <w:marTop w:val="0"/>
          <w:marBottom w:val="0"/>
          <w:divBdr>
            <w:top w:val="none" w:sz="0" w:space="0" w:color="auto"/>
            <w:left w:val="none" w:sz="0" w:space="0" w:color="auto"/>
            <w:bottom w:val="none" w:sz="0" w:space="0" w:color="auto"/>
            <w:right w:val="none" w:sz="0" w:space="0" w:color="auto"/>
          </w:divBdr>
          <w:divsChild>
            <w:div w:id="1381248835">
              <w:marLeft w:val="0"/>
              <w:marRight w:val="0"/>
              <w:marTop w:val="0"/>
              <w:marBottom w:val="0"/>
              <w:divBdr>
                <w:top w:val="none" w:sz="0" w:space="0" w:color="auto"/>
                <w:left w:val="none" w:sz="0" w:space="0" w:color="auto"/>
                <w:bottom w:val="none" w:sz="0" w:space="0" w:color="auto"/>
                <w:right w:val="none" w:sz="0" w:space="0" w:color="auto"/>
              </w:divBdr>
            </w:div>
          </w:divsChild>
        </w:div>
        <w:div w:id="1331711036">
          <w:marLeft w:val="0"/>
          <w:marRight w:val="0"/>
          <w:marTop w:val="0"/>
          <w:marBottom w:val="0"/>
          <w:divBdr>
            <w:top w:val="none" w:sz="0" w:space="0" w:color="auto"/>
            <w:left w:val="none" w:sz="0" w:space="0" w:color="auto"/>
            <w:bottom w:val="none" w:sz="0" w:space="0" w:color="auto"/>
            <w:right w:val="none" w:sz="0" w:space="0" w:color="auto"/>
          </w:divBdr>
          <w:divsChild>
            <w:div w:id="336469763">
              <w:marLeft w:val="0"/>
              <w:marRight w:val="0"/>
              <w:marTop w:val="0"/>
              <w:marBottom w:val="0"/>
              <w:divBdr>
                <w:top w:val="none" w:sz="0" w:space="0" w:color="auto"/>
                <w:left w:val="none" w:sz="0" w:space="0" w:color="auto"/>
                <w:bottom w:val="none" w:sz="0" w:space="0" w:color="auto"/>
                <w:right w:val="none" w:sz="0" w:space="0" w:color="auto"/>
              </w:divBdr>
            </w:div>
          </w:divsChild>
        </w:div>
        <w:div w:id="1383409894">
          <w:marLeft w:val="0"/>
          <w:marRight w:val="0"/>
          <w:marTop w:val="0"/>
          <w:marBottom w:val="0"/>
          <w:divBdr>
            <w:top w:val="none" w:sz="0" w:space="0" w:color="auto"/>
            <w:left w:val="none" w:sz="0" w:space="0" w:color="auto"/>
            <w:bottom w:val="none" w:sz="0" w:space="0" w:color="auto"/>
            <w:right w:val="none" w:sz="0" w:space="0" w:color="auto"/>
          </w:divBdr>
          <w:divsChild>
            <w:div w:id="1176113505">
              <w:marLeft w:val="0"/>
              <w:marRight w:val="0"/>
              <w:marTop w:val="0"/>
              <w:marBottom w:val="0"/>
              <w:divBdr>
                <w:top w:val="none" w:sz="0" w:space="0" w:color="auto"/>
                <w:left w:val="none" w:sz="0" w:space="0" w:color="auto"/>
                <w:bottom w:val="none" w:sz="0" w:space="0" w:color="auto"/>
                <w:right w:val="none" w:sz="0" w:space="0" w:color="auto"/>
              </w:divBdr>
            </w:div>
          </w:divsChild>
        </w:div>
        <w:div w:id="1410301947">
          <w:marLeft w:val="0"/>
          <w:marRight w:val="0"/>
          <w:marTop w:val="0"/>
          <w:marBottom w:val="0"/>
          <w:divBdr>
            <w:top w:val="none" w:sz="0" w:space="0" w:color="auto"/>
            <w:left w:val="none" w:sz="0" w:space="0" w:color="auto"/>
            <w:bottom w:val="none" w:sz="0" w:space="0" w:color="auto"/>
            <w:right w:val="none" w:sz="0" w:space="0" w:color="auto"/>
          </w:divBdr>
          <w:divsChild>
            <w:div w:id="1269696905">
              <w:marLeft w:val="0"/>
              <w:marRight w:val="0"/>
              <w:marTop w:val="0"/>
              <w:marBottom w:val="0"/>
              <w:divBdr>
                <w:top w:val="none" w:sz="0" w:space="0" w:color="auto"/>
                <w:left w:val="none" w:sz="0" w:space="0" w:color="auto"/>
                <w:bottom w:val="none" w:sz="0" w:space="0" w:color="auto"/>
                <w:right w:val="none" w:sz="0" w:space="0" w:color="auto"/>
              </w:divBdr>
            </w:div>
          </w:divsChild>
        </w:div>
        <w:div w:id="1637955387">
          <w:marLeft w:val="0"/>
          <w:marRight w:val="0"/>
          <w:marTop w:val="0"/>
          <w:marBottom w:val="0"/>
          <w:divBdr>
            <w:top w:val="none" w:sz="0" w:space="0" w:color="auto"/>
            <w:left w:val="none" w:sz="0" w:space="0" w:color="auto"/>
            <w:bottom w:val="none" w:sz="0" w:space="0" w:color="auto"/>
            <w:right w:val="none" w:sz="0" w:space="0" w:color="auto"/>
          </w:divBdr>
          <w:divsChild>
            <w:div w:id="960066103">
              <w:marLeft w:val="0"/>
              <w:marRight w:val="0"/>
              <w:marTop w:val="0"/>
              <w:marBottom w:val="0"/>
              <w:divBdr>
                <w:top w:val="none" w:sz="0" w:space="0" w:color="auto"/>
                <w:left w:val="none" w:sz="0" w:space="0" w:color="auto"/>
                <w:bottom w:val="none" w:sz="0" w:space="0" w:color="auto"/>
                <w:right w:val="none" w:sz="0" w:space="0" w:color="auto"/>
              </w:divBdr>
            </w:div>
          </w:divsChild>
        </w:div>
        <w:div w:id="1663704006">
          <w:marLeft w:val="0"/>
          <w:marRight w:val="0"/>
          <w:marTop w:val="0"/>
          <w:marBottom w:val="0"/>
          <w:divBdr>
            <w:top w:val="none" w:sz="0" w:space="0" w:color="auto"/>
            <w:left w:val="none" w:sz="0" w:space="0" w:color="auto"/>
            <w:bottom w:val="none" w:sz="0" w:space="0" w:color="auto"/>
            <w:right w:val="none" w:sz="0" w:space="0" w:color="auto"/>
          </w:divBdr>
          <w:divsChild>
            <w:div w:id="1641570857">
              <w:marLeft w:val="0"/>
              <w:marRight w:val="0"/>
              <w:marTop w:val="0"/>
              <w:marBottom w:val="0"/>
              <w:divBdr>
                <w:top w:val="none" w:sz="0" w:space="0" w:color="auto"/>
                <w:left w:val="none" w:sz="0" w:space="0" w:color="auto"/>
                <w:bottom w:val="none" w:sz="0" w:space="0" w:color="auto"/>
                <w:right w:val="none" w:sz="0" w:space="0" w:color="auto"/>
              </w:divBdr>
            </w:div>
          </w:divsChild>
        </w:div>
        <w:div w:id="1710715935">
          <w:marLeft w:val="0"/>
          <w:marRight w:val="0"/>
          <w:marTop w:val="0"/>
          <w:marBottom w:val="0"/>
          <w:divBdr>
            <w:top w:val="none" w:sz="0" w:space="0" w:color="auto"/>
            <w:left w:val="none" w:sz="0" w:space="0" w:color="auto"/>
            <w:bottom w:val="none" w:sz="0" w:space="0" w:color="auto"/>
            <w:right w:val="none" w:sz="0" w:space="0" w:color="auto"/>
          </w:divBdr>
          <w:divsChild>
            <w:div w:id="156072934">
              <w:marLeft w:val="0"/>
              <w:marRight w:val="0"/>
              <w:marTop w:val="0"/>
              <w:marBottom w:val="0"/>
              <w:divBdr>
                <w:top w:val="none" w:sz="0" w:space="0" w:color="auto"/>
                <w:left w:val="none" w:sz="0" w:space="0" w:color="auto"/>
                <w:bottom w:val="none" w:sz="0" w:space="0" w:color="auto"/>
                <w:right w:val="none" w:sz="0" w:space="0" w:color="auto"/>
              </w:divBdr>
            </w:div>
          </w:divsChild>
        </w:div>
        <w:div w:id="1719277647">
          <w:marLeft w:val="0"/>
          <w:marRight w:val="0"/>
          <w:marTop w:val="0"/>
          <w:marBottom w:val="0"/>
          <w:divBdr>
            <w:top w:val="none" w:sz="0" w:space="0" w:color="auto"/>
            <w:left w:val="none" w:sz="0" w:space="0" w:color="auto"/>
            <w:bottom w:val="none" w:sz="0" w:space="0" w:color="auto"/>
            <w:right w:val="none" w:sz="0" w:space="0" w:color="auto"/>
          </w:divBdr>
          <w:divsChild>
            <w:div w:id="1774475620">
              <w:marLeft w:val="0"/>
              <w:marRight w:val="0"/>
              <w:marTop w:val="0"/>
              <w:marBottom w:val="0"/>
              <w:divBdr>
                <w:top w:val="none" w:sz="0" w:space="0" w:color="auto"/>
                <w:left w:val="none" w:sz="0" w:space="0" w:color="auto"/>
                <w:bottom w:val="none" w:sz="0" w:space="0" w:color="auto"/>
                <w:right w:val="none" w:sz="0" w:space="0" w:color="auto"/>
              </w:divBdr>
            </w:div>
          </w:divsChild>
        </w:div>
        <w:div w:id="1785346806">
          <w:marLeft w:val="0"/>
          <w:marRight w:val="0"/>
          <w:marTop w:val="0"/>
          <w:marBottom w:val="0"/>
          <w:divBdr>
            <w:top w:val="none" w:sz="0" w:space="0" w:color="auto"/>
            <w:left w:val="none" w:sz="0" w:space="0" w:color="auto"/>
            <w:bottom w:val="none" w:sz="0" w:space="0" w:color="auto"/>
            <w:right w:val="none" w:sz="0" w:space="0" w:color="auto"/>
          </w:divBdr>
          <w:divsChild>
            <w:div w:id="923685590">
              <w:marLeft w:val="0"/>
              <w:marRight w:val="0"/>
              <w:marTop w:val="0"/>
              <w:marBottom w:val="0"/>
              <w:divBdr>
                <w:top w:val="none" w:sz="0" w:space="0" w:color="auto"/>
                <w:left w:val="none" w:sz="0" w:space="0" w:color="auto"/>
                <w:bottom w:val="none" w:sz="0" w:space="0" w:color="auto"/>
                <w:right w:val="none" w:sz="0" w:space="0" w:color="auto"/>
              </w:divBdr>
            </w:div>
          </w:divsChild>
        </w:div>
        <w:div w:id="1809660618">
          <w:marLeft w:val="0"/>
          <w:marRight w:val="0"/>
          <w:marTop w:val="0"/>
          <w:marBottom w:val="0"/>
          <w:divBdr>
            <w:top w:val="none" w:sz="0" w:space="0" w:color="auto"/>
            <w:left w:val="none" w:sz="0" w:space="0" w:color="auto"/>
            <w:bottom w:val="none" w:sz="0" w:space="0" w:color="auto"/>
            <w:right w:val="none" w:sz="0" w:space="0" w:color="auto"/>
          </w:divBdr>
          <w:divsChild>
            <w:div w:id="1486774048">
              <w:marLeft w:val="0"/>
              <w:marRight w:val="0"/>
              <w:marTop w:val="0"/>
              <w:marBottom w:val="0"/>
              <w:divBdr>
                <w:top w:val="none" w:sz="0" w:space="0" w:color="auto"/>
                <w:left w:val="none" w:sz="0" w:space="0" w:color="auto"/>
                <w:bottom w:val="none" w:sz="0" w:space="0" w:color="auto"/>
                <w:right w:val="none" w:sz="0" w:space="0" w:color="auto"/>
              </w:divBdr>
            </w:div>
          </w:divsChild>
        </w:div>
        <w:div w:id="1835879879">
          <w:marLeft w:val="0"/>
          <w:marRight w:val="0"/>
          <w:marTop w:val="0"/>
          <w:marBottom w:val="0"/>
          <w:divBdr>
            <w:top w:val="none" w:sz="0" w:space="0" w:color="auto"/>
            <w:left w:val="none" w:sz="0" w:space="0" w:color="auto"/>
            <w:bottom w:val="none" w:sz="0" w:space="0" w:color="auto"/>
            <w:right w:val="none" w:sz="0" w:space="0" w:color="auto"/>
          </w:divBdr>
          <w:divsChild>
            <w:div w:id="800657966">
              <w:marLeft w:val="0"/>
              <w:marRight w:val="0"/>
              <w:marTop w:val="0"/>
              <w:marBottom w:val="0"/>
              <w:divBdr>
                <w:top w:val="none" w:sz="0" w:space="0" w:color="auto"/>
                <w:left w:val="none" w:sz="0" w:space="0" w:color="auto"/>
                <w:bottom w:val="none" w:sz="0" w:space="0" w:color="auto"/>
                <w:right w:val="none" w:sz="0" w:space="0" w:color="auto"/>
              </w:divBdr>
            </w:div>
          </w:divsChild>
        </w:div>
        <w:div w:id="1869488044">
          <w:marLeft w:val="0"/>
          <w:marRight w:val="0"/>
          <w:marTop w:val="0"/>
          <w:marBottom w:val="0"/>
          <w:divBdr>
            <w:top w:val="none" w:sz="0" w:space="0" w:color="auto"/>
            <w:left w:val="none" w:sz="0" w:space="0" w:color="auto"/>
            <w:bottom w:val="none" w:sz="0" w:space="0" w:color="auto"/>
            <w:right w:val="none" w:sz="0" w:space="0" w:color="auto"/>
          </w:divBdr>
          <w:divsChild>
            <w:div w:id="1840929010">
              <w:marLeft w:val="0"/>
              <w:marRight w:val="0"/>
              <w:marTop w:val="0"/>
              <w:marBottom w:val="0"/>
              <w:divBdr>
                <w:top w:val="none" w:sz="0" w:space="0" w:color="auto"/>
                <w:left w:val="none" w:sz="0" w:space="0" w:color="auto"/>
                <w:bottom w:val="none" w:sz="0" w:space="0" w:color="auto"/>
                <w:right w:val="none" w:sz="0" w:space="0" w:color="auto"/>
              </w:divBdr>
            </w:div>
          </w:divsChild>
        </w:div>
        <w:div w:id="1872111089">
          <w:marLeft w:val="0"/>
          <w:marRight w:val="0"/>
          <w:marTop w:val="0"/>
          <w:marBottom w:val="0"/>
          <w:divBdr>
            <w:top w:val="none" w:sz="0" w:space="0" w:color="auto"/>
            <w:left w:val="none" w:sz="0" w:space="0" w:color="auto"/>
            <w:bottom w:val="none" w:sz="0" w:space="0" w:color="auto"/>
            <w:right w:val="none" w:sz="0" w:space="0" w:color="auto"/>
          </w:divBdr>
          <w:divsChild>
            <w:div w:id="208610316">
              <w:marLeft w:val="0"/>
              <w:marRight w:val="0"/>
              <w:marTop w:val="0"/>
              <w:marBottom w:val="0"/>
              <w:divBdr>
                <w:top w:val="none" w:sz="0" w:space="0" w:color="auto"/>
                <w:left w:val="none" w:sz="0" w:space="0" w:color="auto"/>
                <w:bottom w:val="none" w:sz="0" w:space="0" w:color="auto"/>
                <w:right w:val="none" w:sz="0" w:space="0" w:color="auto"/>
              </w:divBdr>
            </w:div>
          </w:divsChild>
        </w:div>
        <w:div w:id="1887645754">
          <w:marLeft w:val="0"/>
          <w:marRight w:val="0"/>
          <w:marTop w:val="0"/>
          <w:marBottom w:val="0"/>
          <w:divBdr>
            <w:top w:val="none" w:sz="0" w:space="0" w:color="auto"/>
            <w:left w:val="none" w:sz="0" w:space="0" w:color="auto"/>
            <w:bottom w:val="none" w:sz="0" w:space="0" w:color="auto"/>
            <w:right w:val="none" w:sz="0" w:space="0" w:color="auto"/>
          </w:divBdr>
          <w:divsChild>
            <w:div w:id="1996909855">
              <w:marLeft w:val="0"/>
              <w:marRight w:val="0"/>
              <w:marTop w:val="0"/>
              <w:marBottom w:val="0"/>
              <w:divBdr>
                <w:top w:val="none" w:sz="0" w:space="0" w:color="auto"/>
                <w:left w:val="none" w:sz="0" w:space="0" w:color="auto"/>
                <w:bottom w:val="none" w:sz="0" w:space="0" w:color="auto"/>
                <w:right w:val="none" w:sz="0" w:space="0" w:color="auto"/>
              </w:divBdr>
            </w:div>
          </w:divsChild>
        </w:div>
        <w:div w:id="1906526404">
          <w:marLeft w:val="0"/>
          <w:marRight w:val="0"/>
          <w:marTop w:val="0"/>
          <w:marBottom w:val="0"/>
          <w:divBdr>
            <w:top w:val="none" w:sz="0" w:space="0" w:color="auto"/>
            <w:left w:val="none" w:sz="0" w:space="0" w:color="auto"/>
            <w:bottom w:val="none" w:sz="0" w:space="0" w:color="auto"/>
            <w:right w:val="none" w:sz="0" w:space="0" w:color="auto"/>
          </w:divBdr>
          <w:divsChild>
            <w:div w:id="197764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130775">
      <w:bodyDiv w:val="1"/>
      <w:marLeft w:val="0"/>
      <w:marRight w:val="0"/>
      <w:marTop w:val="0"/>
      <w:marBottom w:val="0"/>
      <w:divBdr>
        <w:top w:val="none" w:sz="0" w:space="0" w:color="auto"/>
        <w:left w:val="none" w:sz="0" w:space="0" w:color="auto"/>
        <w:bottom w:val="none" w:sz="0" w:space="0" w:color="auto"/>
        <w:right w:val="none" w:sz="0" w:space="0" w:color="auto"/>
      </w:divBdr>
      <w:divsChild>
        <w:div w:id="55398237">
          <w:marLeft w:val="0"/>
          <w:marRight w:val="0"/>
          <w:marTop w:val="0"/>
          <w:marBottom w:val="0"/>
          <w:divBdr>
            <w:top w:val="none" w:sz="0" w:space="0" w:color="auto"/>
            <w:left w:val="none" w:sz="0" w:space="0" w:color="auto"/>
            <w:bottom w:val="none" w:sz="0" w:space="0" w:color="auto"/>
            <w:right w:val="none" w:sz="0" w:space="0" w:color="auto"/>
          </w:divBdr>
        </w:div>
        <w:div w:id="160901490">
          <w:marLeft w:val="0"/>
          <w:marRight w:val="0"/>
          <w:marTop w:val="0"/>
          <w:marBottom w:val="0"/>
          <w:divBdr>
            <w:top w:val="none" w:sz="0" w:space="0" w:color="auto"/>
            <w:left w:val="none" w:sz="0" w:space="0" w:color="auto"/>
            <w:bottom w:val="none" w:sz="0" w:space="0" w:color="auto"/>
            <w:right w:val="none" w:sz="0" w:space="0" w:color="auto"/>
          </w:divBdr>
        </w:div>
        <w:div w:id="193034544">
          <w:marLeft w:val="0"/>
          <w:marRight w:val="0"/>
          <w:marTop w:val="0"/>
          <w:marBottom w:val="0"/>
          <w:divBdr>
            <w:top w:val="none" w:sz="0" w:space="0" w:color="auto"/>
            <w:left w:val="none" w:sz="0" w:space="0" w:color="auto"/>
            <w:bottom w:val="none" w:sz="0" w:space="0" w:color="auto"/>
            <w:right w:val="none" w:sz="0" w:space="0" w:color="auto"/>
          </w:divBdr>
        </w:div>
        <w:div w:id="356004701">
          <w:marLeft w:val="0"/>
          <w:marRight w:val="0"/>
          <w:marTop w:val="0"/>
          <w:marBottom w:val="0"/>
          <w:divBdr>
            <w:top w:val="none" w:sz="0" w:space="0" w:color="auto"/>
            <w:left w:val="none" w:sz="0" w:space="0" w:color="auto"/>
            <w:bottom w:val="none" w:sz="0" w:space="0" w:color="auto"/>
            <w:right w:val="none" w:sz="0" w:space="0" w:color="auto"/>
          </w:divBdr>
        </w:div>
        <w:div w:id="854805833">
          <w:marLeft w:val="0"/>
          <w:marRight w:val="0"/>
          <w:marTop w:val="0"/>
          <w:marBottom w:val="0"/>
          <w:divBdr>
            <w:top w:val="none" w:sz="0" w:space="0" w:color="auto"/>
            <w:left w:val="none" w:sz="0" w:space="0" w:color="auto"/>
            <w:bottom w:val="none" w:sz="0" w:space="0" w:color="auto"/>
            <w:right w:val="none" w:sz="0" w:space="0" w:color="auto"/>
          </w:divBdr>
        </w:div>
        <w:div w:id="937450020">
          <w:marLeft w:val="0"/>
          <w:marRight w:val="0"/>
          <w:marTop w:val="0"/>
          <w:marBottom w:val="0"/>
          <w:divBdr>
            <w:top w:val="none" w:sz="0" w:space="0" w:color="auto"/>
            <w:left w:val="none" w:sz="0" w:space="0" w:color="auto"/>
            <w:bottom w:val="none" w:sz="0" w:space="0" w:color="auto"/>
            <w:right w:val="none" w:sz="0" w:space="0" w:color="auto"/>
          </w:divBdr>
          <w:divsChild>
            <w:div w:id="108859352">
              <w:marLeft w:val="0"/>
              <w:marRight w:val="0"/>
              <w:marTop w:val="0"/>
              <w:marBottom w:val="0"/>
              <w:divBdr>
                <w:top w:val="none" w:sz="0" w:space="0" w:color="auto"/>
                <w:left w:val="none" w:sz="0" w:space="0" w:color="auto"/>
                <w:bottom w:val="none" w:sz="0" w:space="0" w:color="auto"/>
                <w:right w:val="none" w:sz="0" w:space="0" w:color="auto"/>
              </w:divBdr>
            </w:div>
            <w:div w:id="1305235249">
              <w:marLeft w:val="0"/>
              <w:marRight w:val="0"/>
              <w:marTop w:val="0"/>
              <w:marBottom w:val="0"/>
              <w:divBdr>
                <w:top w:val="none" w:sz="0" w:space="0" w:color="auto"/>
                <w:left w:val="none" w:sz="0" w:space="0" w:color="auto"/>
                <w:bottom w:val="none" w:sz="0" w:space="0" w:color="auto"/>
                <w:right w:val="none" w:sz="0" w:space="0" w:color="auto"/>
              </w:divBdr>
            </w:div>
            <w:div w:id="1948849534">
              <w:marLeft w:val="0"/>
              <w:marRight w:val="0"/>
              <w:marTop w:val="0"/>
              <w:marBottom w:val="0"/>
              <w:divBdr>
                <w:top w:val="none" w:sz="0" w:space="0" w:color="auto"/>
                <w:left w:val="none" w:sz="0" w:space="0" w:color="auto"/>
                <w:bottom w:val="none" w:sz="0" w:space="0" w:color="auto"/>
                <w:right w:val="none" w:sz="0" w:space="0" w:color="auto"/>
              </w:divBdr>
            </w:div>
          </w:divsChild>
        </w:div>
        <w:div w:id="942881931">
          <w:marLeft w:val="0"/>
          <w:marRight w:val="0"/>
          <w:marTop w:val="0"/>
          <w:marBottom w:val="0"/>
          <w:divBdr>
            <w:top w:val="none" w:sz="0" w:space="0" w:color="auto"/>
            <w:left w:val="none" w:sz="0" w:space="0" w:color="auto"/>
            <w:bottom w:val="none" w:sz="0" w:space="0" w:color="auto"/>
            <w:right w:val="none" w:sz="0" w:space="0" w:color="auto"/>
          </w:divBdr>
        </w:div>
        <w:div w:id="1265307631">
          <w:marLeft w:val="0"/>
          <w:marRight w:val="0"/>
          <w:marTop w:val="0"/>
          <w:marBottom w:val="0"/>
          <w:divBdr>
            <w:top w:val="none" w:sz="0" w:space="0" w:color="auto"/>
            <w:left w:val="none" w:sz="0" w:space="0" w:color="auto"/>
            <w:bottom w:val="none" w:sz="0" w:space="0" w:color="auto"/>
            <w:right w:val="none" w:sz="0" w:space="0" w:color="auto"/>
          </w:divBdr>
        </w:div>
        <w:div w:id="1339455629">
          <w:marLeft w:val="0"/>
          <w:marRight w:val="0"/>
          <w:marTop w:val="0"/>
          <w:marBottom w:val="0"/>
          <w:divBdr>
            <w:top w:val="none" w:sz="0" w:space="0" w:color="auto"/>
            <w:left w:val="none" w:sz="0" w:space="0" w:color="auto"/>
            <w:bottom w:val="none" w:sz="0" w:space="0" w:color="auto"/>
            <w:right w:val="none" w:sz="0" w:space="0" w:color="auto"/>
          </w:divBdr>
        </w:div>
        <w:div w:id="1546336240">
          <w:marLeft w:val="0"/>
          <w:marRight w:val="0"/>
          <w:marTop w:val="0"/>
          <w:marBottom w:val="0"/>
          <w:divBdr>
            <w:top w:val="none" w:sz="0" w:space="0" w:color="auto"/>
            <w:left w:val="none" w:sz="0" w:space="0" w:color="auto"/>
            <w:bottom w:val="none" w:sz="0" w:space="0" w:color="auto"/>
            <w:right w:val="none" w:sz="0" w:space="0" w:color="auto"/>
          </w:divBdr>
        </w:div>
        <w:div w:id="1830515507">
          <w:marLeft w:val="0"/>
          <w:marRight w:val="0"/>
          <w:marTop w:val="0"/>
          <w:marBottom w:val="0"/>
          <w:divBdr>
            <w:top w:val="none" w:sz="0" w:space="0" w:color="auto"/>
            <w:left w:val="none" w:sz="0" w:space="0" w:color="auto"/>
            <w:bottom w:val="none" w:sz="0" w:space="0" w:color="auto"/>
            <w:right w:val="none" w:sz="0" w:space="0" w:color="auto"/>
          </w:divBdr>
        </w:div>
      </w:divsChild>
    </w:div>
    <w:div w:id="1129515443">
      <w:bodyDiv w:val="1"/>
      <w:marLeft w:val="0"/>
      <w:marRight w:val="0"/>
      <w:marTop w:val="0"/>
      <w:marBottom w:val="0"/>
      <w:divBdr>
        <w:top w:val="none" w:sz="0" w:space="0" w:color="auto"/>
        <w:left w:val="none" w:sz="0" w:space="0" w:color="auto"/>
        <w:bottom w:val="none" w:sz="0" w:space="0" w:color="auto"/>
        <w:right w:val="none" w:sz="0" w:space="0" w:color="auto"/>
      </w:divBdr>
      <w:divsChild>
        <w:div w:id="117065189">
          <w:marLeft w:val="0"/>
          <w:marRight w:val="0"/>
          <w:marTop w:val="0"/>
          <w:marBottom w:val="0"/>
          <w:divBdr>
            <w:top w:val="none" w:sz="0" w:space="0" w:color="auto"/>
            <w:left w:val="none" w:sz="0" w:space="0" w:color="auto"/>
            <w:bottom w:val="none" w:sz="0" w:space="0" w:color="auto"/>
            <w:right w:val="none" w:sz="0" w:space="0" w:color="auto"/>
          </w:divBdr>
        </w:div>
        <w:div w:id="233861755">
          <w:marLeft w:val="0"/>
          <w:marRight w:val="0"/>
          <w:marTop w:val="0"/>
          <w:marBottom w:val="0"/>
          <w:divBdr>
            <w:top w:val="none" w:sz="0" w:space="0" w:color="auto"/>
            <w:left w:val="none" w:sz="0" w:space="0" w:color="auto"/>
            <w:bottom w:val="none" w:sz="0" w:space="0" w:color="auto"/>
            <w:right w:val="none" w:sz="0" w:space="0" w:color="auto"/>
          </w:divBdr>
        </w:div>
        <w:div w:id="336543051">
          <w:marLeft w:val="0"/>
          <w:marRight w:val="0"/>
          <w:marTop w:val="0"/>
          <w:marBottom w:val="0"/>
          <w:divBdr>
            <w:top w:val="none" w:sz="0" w:space="0" w:color="auto"/>
            <w:left w:val="none" w:sz="0" w:space="0" w:color="auto"/>
            <w:bottom w:val="none" w:sz="0" w:space="0" w:color="auto"/>
            <w:right w:val="none" w:sz="0" w:space="0" w:color="auto"/>
          </w:divBdr>
        </w:div>
        <w:div w:id="348609860">
          <w:marLeft w:val="0"/>
          <w:marRight w:val="0"/>
          <w:marTop w:val="0"/>
          <w:marBottom w:val="0"/>
          <w:divBdr>
            <w:top w:val="none" w:sz="0" w:space="0" w:color="auto"/>
            <w:left w:val="none" w:sz="0" w:space="0" w:color="auto"/>
            <w:bottom w:val="none" w:sz="0" w:space="0" w:color="auto"/>
            <w:right w:val="none" w:sz="0" w:space="0" w:color="auto"/>
          </w:divBdr>
        </w:div>
        <w:div w:id="389227295">
          <w:marLeft w:val="0"/>
          <w:marRight w:val="0"/>
          <w:marTop w:val="0"/>
          <w:marBottom w:val="0"/>
          <w:divBdr>
            <w:top w:val="none" w:sz="0" w:space="0" w:color="auto"/>
            <w:left w:val="none" w:sz="0" w:space="0" w:color="auto"/>
            <w:bottom w:val="none" w:sz="0" w:space="0" w:color="auto"/>
            <w:right w:val="none" w:sz="0" w:space="0" w:color="auto"/>
          </w:divBdr>
        </w:div>
        <w:div w:id="447314310">
          <w:marLeft w:val="0"/>
          <w:marRight w:val="0"/>
          <w:marTop w:val="0"/>
          <w:marBottom w:val="0"/>
          <w:divBdr>
            <w:top w:val="none" w:sz="0" w:space="0" w:color="auto"/>
            <w:left w:val="none" w:sz="0" w:space="0" w:color="auto"/>
            <w:bottom w:val="none" w:sz="0" w:space="0" w:color="auto"/>
            <w:right w:val="none" w:sz="0" w:space="0" w:color="auto"/>
          </w:divBdr>
        </w:div>
        <w:div w:id="489633934">
          <w:marLeft w:val="0"/>
          <w:marRight w:val="0"/>
          <w:marTop w:val="0"/>
          <w:marBottom w:val="0"/>
          <w:divBdr>
            <w:top w:val="none" w:sz="0" w:space="0" w:color="auto"/>
            <w:left w:val="none" w:sz="0" w:space="0" w:color="auto"/>
            <w:bottom w:val="none" w:sz="0" w:space="0" w:color="auto"/>
            <w:right w:val="none" w:sz="0" w:space="0" w:color="auto"/>
          </w:divBdr>
        </w:div>
        <w:div w:id="540434986">
          <w:marLeft w:val="0"/>
          <w:marRight w:val="0"/>
          <w:marTop w:val="0"/>
          <w:marBottom w:val="0"/>
          <w:divBdr>
            <w:top w:val="none" w:sz="0" w:space="0" w:color="auto"/>
            <w:left w:val="none" w:sz="0" w:space="0" w:color="auto"/>
            <w:bottom w:val="none" w:sz="0" w:space="0" w:color="auto"/>
            <w:right w:val="none" w:sz="0" w:space="0" w:color="auto"/>
          </w:divBdr>
        </w:div>
        <w:div w:id="619796421">
          <w:marLeft w:val="0"/>
          <w:marRight w:val="0"/>
          <w:marTop w:val="0"/>
          <w:marBottom w:val="0"/>
          <w:divBdr>
            <w:top w:val="none" w:sz="0" w:space="0" w:color="auto"/>
            <w:left w:val="none" w:sz="0" w:space="0" w:color="auto"/>
            <w:bottom w:val="none" w:sz="0" w:space="0" w:color="auto"/>
            <w:right w:val="none" w:sz="0" w:space="0" w:color="auto"/>
          </w:divBdr>
        </w:div>
        <w:div w:id="651132858">
          <w:marLeft w:val="0"/>
          <w:marRight w:val="0"/>
          <w:marTop w:val="0"/>
          <w:marBottom w:val="0"/>
          <w:divBdr>
            <w:top w:val="none" w:sz="0" w:space="0" w:color="auto"/>
            <w:left w:val="none" w:sz="0" w:space="0" w:color="auto"/>
            <w:bottom w:val="none" w:sz="0" w:space="0" w:color="auto"/>
            <w:right w:val="none" w:sz="0" w:space="0" w:color="auto"/>
          </w:divBdr>
        </w:div>
        <w:div w:id="682978913">
          <w:marLeft w:val="0"/>
          <w:marRight w:val="0"/>
          <w:marTop w:val="0"/>
          <w:marBottom w:val="0"/>
          <w:divBdr>
            <w:top w:val="none" w:sz="0" w:space="0" w:color="auto"/>
            <w:left w:val="none" w:sz="0" w:space="0" w:color="auto"/>
            <w:bottom w:val="none" w:sz="0" w:space="0" w:color="auto"/>
            <w:right w:val="none" w:sz="0" w:space="0" w:color="auto"/>
          </w:divBdr>
        </w:div>
        <w:div w:id="780805260">
          <w:marLeft w:val="0"/>
          <w:marRight w:val="0"/>
          <w:marTop w:val="0"/>
          <w:marBottom w:val="0"/>
          <w:divBdr>
            <w:top w:val="none" w:sz="0" w:space="0" w:color="auto"/>
            <w:left w:val="none" w:sz="0" w:space="0" w:color="auto"/>
            <w:bottom w:val="none" w:sz="0" w:space="0" w:color="auto"/>
            <w:right w:val="none" w:sz="0" w:space="0" w:color="auto"/>
          </w:divBdr>
        </w:div>
        <w:div w:id="1046837285">
          <w:marLeft w:val="0"/>
          <w:marRight w:val="0"/>
          <w:marTop w:val="0"/>
          <w:marBottom w:val="0"/>
          <w:divBdr>
            <w:top w:val="none" w:sz="0" w:space="0" w:color="auto"/>
            <w:left w:val="none" w:sz="0" w:space="0" w:color="auto"/>
            <w:bottom w:val="none" w:sz="0" w:space="0" w:color="auto"/>
            <w:right w:val="none" w:sz="0" w:space="0" w:color="auto"/>
          </w:divBdr>
        </w:div>
        <w:div w:id="1127896816">
          <w:marLeft w:val="0"/>
          <w:marRight w:val="0"/>
          <w:marTop w:val="0"/>
          <w:marBottom w:val="0"/>
          <w:divBdr>
            <w:top w:val="none" w:sz="0" w:space="0" w:color="auto"/>
            <w:left w:val="none" w:sz="0" w:space="0" w:color="auto"/>
            <w:bottom w:val="none" w:sz="0" w:space="0" w:color="auto"/>
            <w:right w:val="none" w:sz="0" w:space="0" w:color="auto"/>
          </w:divBdr>
        </w:div>
        <w:div w:id="1181047801">
          <w:marLeft w:val="0"/>
          <w:marRight w:val="0"/>
          <w:marTop w:val="0"/>
          <w:marBottom w:val="0"/>
          <w:divBdr>
            <w:top w:val="none" w:sz="0" w:space="0" w:color="auto"/>
            <w:left w:val="none" w:sz="0" w:space="0" w:color="auto"/>
            <w:bottom w:val="none" w:sz="0" w:space="0" w:color="auto"/>
            <w:right w:val="none" w:sz="0" w:space="0" w:color="auto"/>
          </w:divBdr>
        </w:div>
        <w:div w:id="1186097954">
          <w:marLeft w:val="0"/>
          <w:marRight w:val="0"/>
          <w:marTop w:val="0"/>
          <w:marBottom w:val="0"/>
          <w:divBdr>
            <w:top w:val="none" w:sz="0" w:space="0" w:color="auto"/>
            <w:left w:val="none" w:sz="0" w:space="0" w:color="auto"/>
            <w:bottom w:val="none" w:sz="0" w:space="0" w:color="auto"/>
            <w:right w:val="none" w:sz="0" w:space="0" w:color="auto"/>
          </w:divBdr>
        </w:div>
        <w:div w:id="1242831665">
          <w:marLeft w:val="0"/>
          <w:marRight w:val="0"/>
          <w:marTop w:val="0"/>
          <w:marBottom w:val="0"/>
          <w:divBdr>
            <w:top w:val="none" w:sz="0" w:space="0" w:color="auto"/>
            <w:left w:val="none" w:sz="0" w:space="0" w:color="auto"/>
            <w:bottom w:val="none" w:sz="0" w:space="0" w:color="auto"/>
            <w:right w:val="none" w:sz="0" w:space="0" w:color="auto"/>
          </w:divBdr>
        </w:div>
        <w:div w:id="1349214135">
          <w:marLeft w:val="0"/>
          <w:marRight w:val="0"/>
          <w:marTop w:val="0"/>
          <w:marBottom w:val="0"/>
          <w:divBdr>
            <w:top w:val="none" w:sz="0" w:space="0" w:color="auto"/>
            <w:left w:val="none" w:sz="0" w:space="0" w:color="auto"/>
            <w:bottom w:val="none" w:sz="0" w:space="0" w:color="auto"/>
            <w:right w:val="none" w:sz="0" w:space="0" w:color="auto"/>
          </w:divBdr>
        </w:div>
        <w:div w:id="1385904483">
          <w:marLeft w:val="0"/>
          <w:marRight w:val="0"/>
          <w:marTop w:val="0"/>
          <w:marBottom w:val="0"/>
          <w:divBdr>
            <w:top w:val="none" w:sz="0" w:space="0" w:color="auto"/>
            <w:left w:val="none" w:sz="0" w:space="0" w:color="auto"/>
            <w:bottom w:val="none" w:sz="0" w:space="0" w:color="auto"/>
            <w:right w:val="none" w:sz="0" w:space="0" w:color="auto"/>
          </w:divBdr>
        </w:div>
        <w:div w:id="1429692401">
          <w:marLeft w:val="0"/>
          <w:marRight w:val="0"/>
          <w:marTop w:val="0"/>
          <w:marBottom w:val="0"/>
          <w:divBdr>
            <w:top w:val="none" w:sz="0" w:space="0" w:color="auto"/>
            <w:left w:val="none" w:sz="0" w:space="0" w:color="auto"/>
            <w:bottom w:val="none" w:sz="0" w:space="0" w:color="auto"/>
            <w:right w:val="none" w:sz="0" w:space="0" w:color="auto"/>
          </w:divBdr>
        </w:div>
        <w:div w:id="1444231109">
          <w:marLeft w:val="0"/>
          <w:marRight w:val="0"/>
          <w:marTop w:val="0"/>
          <w:marBottom w:val="0"/>
          <w:divBdr>
            <w:top w:val="none" w:sz="0" w:space="0" w:color="auto"/>
            <w:left w:val="none" w:sz="0" w:space="0" w:color="auto"/>
            <w:bottom w:val="none" w:sz="0" w:space="0" w:color="auto"/>
            <w:right w:val="none" w:sz="0" w:space="0" w:color="auto"/>
          </w:divBdr>
        </w:div>
        <w:div w:id="1605570269">
          <w:marLeft w:val="0"/>
          <w:marRight w:val="0"/>
          <w:marTop w:val="0"/>
          <w:marBottom w:val="0"/>
          <w:divBdr>
            <w:top w:val="none" w:sz="0" w:space="0" w:color="auto"/>
            <w:left w:val="none" w:sz="0" w:space="0" w:color="auto"/>
            <w:bottom w:val="none" w:sz="0" w:space="0" w:color="auto"/>
            <w:right w:val="none" w:sz="0" w:space="0" w:color="auto"/>
          </w:divBdr>
        </w:div>
        <w:div w:id="1875383484">
          <w:marLeft w:val="0"/>
          <w:marRight w:val="0"/>
          <w:marTop w:val="0"/>
          <w:marBottom w:val="0"/>
          <w:divBdr>
            <w:top w:val="none" w:sz="0" w:space="0" w:color="auto"/>
            <w:left w:val="none" w:sz="0" w:space="0" w:color="auto"/>
            <w:bottom w:val="none" w:sz="0" w:space="0" w:color="auto"/>
            <w:right w:val="none" w:sz="0" w:space="0" w:color="auto"/>
          </w:divBdr>
        </w:div>
        <w:div w:id="1924532357">
          <w:marLeft w:val="0"/>
          <w:marRight w:val="0"/>
          <w:marTop w:val="0"/>
          <w:marBottom w:val="0"/>
          <w:divBdr>
            <w:top w:val="none" w:sz="0" w:space="0" w:color="auto"/>
            <w:left w:val="none" w:sz="0" w:space="0" w:color="auto"/>
            <w:bottom w:val="none" w:sz="0" w:space="0" w:color="auto"/>
            <w:right w:val="none" w:sz="0" w:space="0" w:color="auto"/>
          </w:divBdr>
        </w:div>
        <w:div w:id="1943295944">
          <w:marLeft w:val="0"/>
          <w:marRight w:val="0"/>
          <w:marTop w:val="0"/>
          <w:marBottom w:val="0"/>
          <w:divBdr>
            <w:top w:val="none" w:sz="0" w:space="0" w:color="auto"/>
            <w:left w:val="none" w:sz="0" w:space="0" w:color="auto"/>
            <w:bottom w:val="none" w:sz="0" w:space="0" w:color="auto"/>
            <w:right w:val="none" w:sz="0" w:space="0" w:color="auto"/>
          </w:divBdr>
        </w:div>
        <w:div w:id="2039087467">
          <w:marLeft w:val="0"/>
          <w:marRight w:val="0"/>
          <w:marTop w:val="0"/>
          <w:marBottom w:val="0"/>
          <w:divBdr>
            <w:top w:val="none" w:sz="0" w:space="0" w:color="auto"/>
            <w:left w:val="none" w:sz="0" w:space="0" w:color="auto"/>
            <w:bottom w:val="none" w:sz="0" w:space="0" w:color="auto"/>
            <w:right w:val="none" w:sz="0" w:space="0" w:color="auto"/>
          </w:divBdr>
        </w:div>
        <w:div w:id="2088720115">
          <w:marLeft w:val="0"/>
          <w:marRight w:val="0"/>
          <w:marTop w:val="0"/>
          <w:marBottom w:val="0"/>
          <w:divBdr>
            <w:top w:val="none" w:sz="0" w:space="0" w:color="auto"/>
            <w:left w:val="none" w:sz="0" w:space="0" w:color="auto"/>
            <w:bottom w:val="none" w:sz="0" w:space="0" w:color="auto"/>
            <w:right w:val="none" w:sz="0" w:space="0" w:color="auto"/>
          </w:divBdr>
        </w:div>
      </w:divsChild>
    </w:div>
    <w:div w:id="1132556917">
      <w:bodyDiv w:val="1"/>
      <w:marLeft w:val="0"/>
      <w:marRight w:val="0"/>
      <w:marTop w:val="0"/>
      <w:marBottom w:val="0"/>
      <w:divBdr>
        <w:top w:val="none" w:sz="0" w:space="0" w:color="auto"/>
        <w:left w:val="none" w:sz="0" w:space="0" w:color="auto"/>
        <w:bottom w:val="none" w:sz="0" w:space="0" w:color="auto"/>
        <w:right w:val="none" w:sz="0" w:space="0" w:color="auto"/>
      </w:divBdr>
      <w:divsChild>
        <w:div w:id="559901085">
          <w:marLeft w:val="0"/>
          <w:marRight w:val="0"/>
          <w:marTop w:val="0"/>
          <w:marBottom w:val="0"/>
          <w:divBdr>
            <w:top w:val="none" w:sz="0" w:space="0" w:color="auto"/>
            <w:left w:val="none" w:sz="0" w:space="0" w:color="auto"/>
            <w:bottom w:val="none" w:sz="0" w:space="0" w:color="auto"/>
            <w:right w:val="none" w:sz="0" w:space="0" w:color="auto"/>
          </w:divBdr>
        </w:div>
        <w:div w:id="1172988495">
          <w:marLeft w:val="0"/>
          <w:marRight w:val="0"/>
          <w:marTop w:val="0"/>
          <w:marBottom w:val="0"/>
          <w:divBdr>
            <w:top w:val="none" w:sz="0" w:space="0" w:color="auto"/>
            <w:left w:val="none" w:sz="0" w:space="0" w:color="auto"/>
            <w:bottom w:val="none" w:sz="0" w:space="0" w:color="auto"/>
            <w:right w:val="none" w:sz="0" w:space="0" w:color="auto"/>
          </w:divBdr>
        </w:div>
      </w:divsChild>
    </w:div>
    <w:div w:id="1154757580">
      <w:bodyDiv w:val="1"/>
      <w:marLeft w:val="0"/>
      <w:marRight w:val="0"/>
      <w:marTop w:val="0"/>
      <w:marBottom w:val="0"/>
      <w:divBdr>
        <w:top w:val="none" w:sz="0" w:space="0" w:color="auto"/>
        <w:left w:val="none" w:sz="0" w:space="0" w:color="auto"/>
        <w:bottom w:val="none" w:sz="0" w:space="0" w:color="auto"/>
        <w:right w:val="none" w:sz="0" w:space="0" w:color="auto"/>
      </w:divBdr>
    </w:div>
    <w:div w:id="1462770790">
      <w:bodyDiv w:val="1"/>
      <w:marLeft w:val="0"/>
      <w:marRight w:val="0"/>
      <w:marTop w:val="0"/>
      <w:marBottom w:val="0"/>
      <w:divBdr>
        <w:top w:val="none" w:sz="0" w:space="0" w:color="auto"/>
        <w:left w:val="none" w:sz="0" w:space="0" w:color="auto"/>
        <w:bottom w:val="none" w:sz="0" w:space="0" w:color="auto"/>
        <w:right w:val="none" w:sz="0" w:space="0" w:color="auto"/>
      </w:divBdr>
      <w:divsChild>
        <w:div w:id="191457853">
          <w:marLeft w:val="0"/>
          <w:marRight w:val="0"/>
          <w:marTop w:val="0"/>
          <w:marBottom w:val="0"/>
          <w:divBdr>
            <w:top w:val="none" w:sz="0" w:space="0" w:color="auto"/>
            <w:left w:val="none" w:sz="0" w:space="0" w:color="auto"/>
            <w:bottom w:val="none" w:sz="0" w:space="0" w:color="auto"/>
            <w:right w:val="none" w:sz="0" w:space="0" w:color="auto"/>
          </w:divBdr>
        </w:div>
        <w:div w:id="308748319">
          <w:marLeft w:val="0"/>
          <w:marRight w:val="0"/>
          <w:marTop w:val="0"/>
          <w:marBottom w:val="0"/>
          <w:divBdr>
            <w:top w:val="none" w:sz="0" w:space="0" w:color="auto"/>
            <w:left w:val="none" w:sz="0" w:space="0" w:color="auto"/>
            <w:bottom w:val="none" w:sz="0" w:space="0" w:color="auto"/>
            <w:right w:val="none" w:sz="0" w:space="0" w:color="auto"/>
          </w:divBdr>
          <w:divsChild>
            <w:div w:id="796416872">
              <w:marLeft w:val="0"/>
              <w:marRight w:val="0"/>
              <w:marTop w:val="0"/>
              <w:marBottom w:val="0"/>
              <w:divBdr>
                <w:top w:val="none" w:sz="0" w:space="0" w:color="auto"/>
                <w:left w:val="none" w:sz="0" w:space="0" w:color="auto"/>
                <w:bottom w:val="none" w:sz="0" w:space="0" w:color="auto"/>
                <w:right w:val="none" w:sz="0" w:space="0" w:color="auto"/>
              </w:divBdr>
            </w:div>
            <w:div w:id="1380741632">
              <w:marLeft w:val="0"/>
              <w:marRight w:val="0"/>
              <w:marTop w:val="0"/>
              <w:marBottom w:val="0"/>
              <w:divBdr>
                <w:top w:val="none" w:sz="0" w:space="0" w:color="auto"/>
                <w:left w:val="none" w:sz="0" w:space="0" w:color="auto"/>
                <w:bottom w:val="none" w:sz="0" w:space="0" w:color="auto"/>
                <w:right w:val="none" w:sz="0" w:space="0" w:color="auto"/>
              </w:divBdr>
            </w:div>
            <w:div w:id="1487746342">
              <w:marLeft w:val="0"/>
              <w:marRight w:val="0"/>
              <w:marTop w:val="0"/>
              <w:marBottom w:val="0"/>
              <w:divBdr>
                <w:top w:val="none" w:sz="0" w:space="0" w:color="auto"/>
                <w:left w:val="none" w:sz="0" w:space="0" w:color="auto"/>
                <w:bottom w:val="none" w:sz="0" w:space="0" w:color="auto"/>
                <w:right w:val="none" w:sz="0" w:space="0" w:color="auto"/>
              </w:divBdr>
            </w:div>
          </w:divsChild>
        </w:div>
        <w:div w:id="592323472">
          <w:marLeft w:val="0"/>
          <w:marRight w:val="0"/>
          <w:marTop w:val="0"/>
          <w:marBottom w:val="0"/>
          <w:divBdr>
            <w:top w:val="none" w:sz="0" w:space="0" w:color="auto"/>
            <w:left w:val="none" w:sz="0" w:space="0" w:color="auto"/>
            <w:bottom w:val="none" w:sz="0" w:space="0" w:color="auto"/>
            <w:right w:val="none" w:sz="0" w:space="0" w:color="auto"/>
          </w:divBdr>
        </w:div>
        <w:div w:id="971522133">
          <w:marLeft w:val="0"/>
          <w:marRight w:val="0"/>
          <w:marTop w:val="0"/>
          <w:marBottom w:val="0"/>
          <w:divBdr>
            <w:top w:val="none" w:sz="0" w:space="0" w:color="auto"/>
            <w:left w:val="none" w:sz="0" w:space="0" w:color="auto"/>
            <w:bottom w:val="none" w:sz="0" w:space="0" w:color="auto"/>
            <w:right w:val="none" w:sz="0" w:space="0" w:color="auto"/>
          </w:divBdr>
        </w:div>
        <w:div w:id="1080562304">
          <w:marLeft w:val="0"/>
          <w:marRight w:val="0"/>
          <w:marTop w:val="0"/>
          <w:marBottom w:val="0"/>
          <w:divBdr>
            <w:top w:val="none" w:sz="0" w:space="0" w:color="auto"/>
            <w:left w:val="none" w:sz="0" w:space="0" w:color="auto"/>
            <w:bottom w:val="none" w:sz="0" w:space="0" w:color="auto"/>
            <w:right w:val="none" w:sz="0" w:space="0" w:color="auto"/>
          </w:divBdr>
        </w:div>
        <w:div w:id="1250235787">
          <w:marLeft w:val="0"/>
          <w:marRight w:val="0"/>
          <w:marTop w:val="0"/>
          <w:marBottom w:val="0"/>
          <w:divBdr>
            <w:top w:val="none" w:sz="0" w:space="0" w:color="auto"/>
            <w:left w:val="none" w:sz="0" w:space="0" w:color="auto"/>
            <w:bottom w:val="none" w:sz="0" w:space="0" w:color="auto"/>
            <w:right w:val="none" w:sz="0" w:space="0" w:color="auto"/>
          </w:divBdr>
        </w:div>
        <w:div w:id="1257666555">
          <w:marLeft w:val="0"/>
          <w:marRight w:val="0"/>
          <w:marTop w:val="0"/>
          <w:marBottom w:val="0"/>
          <w:divBdr>
            <w:top w:val="none" w:sz="0" w:space="0" w:color="auto"/>
            <w:left w:val="none" w:sz="0" w:space="0" w:color="auto"/>
            <w:bottom w:val="none" w:sz="0" w:space="0" w:color="auto"/>
            <w:right w:val="none" w:sz="0" w:space="0" w:color="auto"/>
          </w:divBdr>
        </w:div>
        <w:div w:id="1314291369">
          <w:marLeft w:val="0"/>
          <w:marRight w:val="0"/>
          <w:marTop w:val="0"/>
          <w:marBottom w:val="0"/>
          <w:divBdr>
            <w:top w:val="none" w:sz="0" w:space="0" w:color="auto"/>
            <w:left w:val="none" w:sz="0" w:space="0" w:color="auto"/>
            <w:bottom w:val="none" w:sz="0" w:space="0" w:color="auto"/>
            <w:right w:val="none" w:sz="0" w:space="0" w:color="auto"/>
          </w:divBdr>
        </w:div>
        <w:div w:id="1409687423">
          <w:marLeft w:val="0"/>
          <w:marRight w:val="0"/>
          <w:marTop w:val="0"/>
          <w:marBottom w:val="0"/>
          <w:divBdr>
            <w:top w:val="none" w:sz="0" w:space="0" w:color="auto"/>
            <w:left w:val="none" w:sz="0" w:space="0" w:color="auto"/>
            <w:bottom w:val="none" w:sz="0" w:space="0" w:color="auto"/>
            <w:right w:val="none" w:sz="0" w:space="0" w:color="auto"/>
          </w:divBdr>
        </w:div>
        <w:div w:id="1861819149">
          <w:marLeft w:val="0"/>
          <w:marRight w:val="0"/>
          <w:marTop w:val="0"/>
          <w:marBottom w:val="0"/>
          <w:divBdr>
            <w:top w:val="none" w:sz="0" w:space="0" w:color="auto"/>
            <w:left w:val="none" w:sz="0" w:space="0" w:color="auto"/>
            <w:bottom w:val="none" w:sz="0" w:space="0" w:color="auto"/>
            <w:right w:val="none" w:sz="0" w:space="0" w:color="auto"/>
          </w:divBdr>
        </w:div>
        <w:div w:id="1931038127">
          <w:marLeft w:val="0"/>
          <w:marRight w:val="0"/>
          <w:marTop w:val="0"/>
          <w:marBottom w:val="0"/>
          <w:divBdr>
            <w:top w:val="none" w:sz="0" w:space="0" w:color="auto"/>
            <w:left w:val="none" w:sz="0" w:space="0" w:color="auto"/>
            <w:bottom w:val="none" w:sz="0" w:space="0" w:color="auto"/>
            <w:right w:val="none" w:sz="0" w:space="0" w:color="auto"/>
          </w:divBdr>
        </w:div>
      </w:divsChild>
    </w:div>
    <w:div w:id="1647779009">
      <w:bodyDiv w:val="1"/>
      <w:marLeft w:val="0"/>
      <w:marRight w:val="0"/>
      <w:marTop w:val="0"/>
      <w:marBottom w:val="0"/>
      <w:divBdr>
        <w:top w:val="none" w:sz="0" w:space="0" w:color="auto"/>
        <w:left w:val="none" w:sz="0" w:space="0" w:color="auto"/>
        <w:bottom w:val="none" w:sz="0" w:space="0" w:color="auto"/>
        <w:right w:val="none" w:sz="0" w:space="0" w:color="auto"/>
      </w:divBdr>
      <w:divsChild>
        <w:div w:id="184293634">
          <w:marLeft w:val="0"/>
          <w:marRight w:val="0"/>
          <w:marTop w:val="0"/>
          <w:marBottom w:val="0"/>
          <w:divBdr>
            <w:top w:val="none" w:sz="0" w:space="0" w:color="auto"/>
            <w:left w:val="none" w:sz="0" w:space="0" w:color="auto"/>
            <w:bottom w:val="none" w:sz="0" w:space="0" w:color="auto"/>
            <w:right w:val="none" w:sz="0" w:space="0" w:color="auto"/>
          </w:divBdr>
        </w:div>
        <w:div w:id="374819044">
          <w:marLeft w:val="0"/>
          <w:marRight w:val="0"/>
          <w:marTop w:val="0"/>
          <w:marBottom w:val="0"/>
          <w:divBdr>
            <w:top w:val="none" w:sz="0" w:space="0" w:color="auto"/>
            <w:left w:val="none" w:sz="0" w:space="0" w:color="auto"/>
            <w:bottom w:val="none" w:sz="0" w:space="0" w:color="auto"/>
            <w:right w:val="none" w:sz="0" w:space="0" w:color="auto"/>
          </w:divBdr>
        </w:div>
        <w:div w:id="580678514">
          <w:marLeft w:val="0"/>
          <w:marRight w:val="0"/>
          <w:marTop w:val="0"/>
          <w:marBottom w:val="0"/>
          <w:divBdr>
            <w:top w:val="none" w:sz="0" w:space="0" w:color="auto"/>
            <w:left w:val="none" w:sz="0" w:space="0" w:color="auto"/>
            <w:bottom w:val="none" w:sz="0" w:space="0" w:color="auto"/>
            <w:right w:val="none" w:sz="0" w:space="0" w:color="auto"/>
          </w:divBdr>
        </w:div>
        <w:div w:id="1087843307">
          <w:marLeft w:val="0"/>
          <w:marRight w:val="0"/>
          <w:marTop w:val="0"/>
          <w:marBottom w:val="0"/>
          <w:divBdr>
            <w:top w:val="none" w:sz="0" w:space="0" w:color="auto"/>
            <w:left w:val="none" w:sz="0" w:space="0" w:color="auto"/>
            <w:bottom w:val="none" w:sz="0" w:space="0" w:color="auto"/>
            <w:right w:val="none" w:sz="0" w:space="0" w:color="auto"/>
          </w:divBdr>
        </w:div>
        <w:div w:id="1669675539">
          <w:marLeft w:val="0"/>
          <w:marRight w:val="0"/>
          <w:marTop w:val="0"/>
          <w:marBottom w:val="0"/>
          <w:divBdr>
            <w:top w:val="none" w:sz="0" w:space="0" w:color="auto"/>
            <w:left w:val="none" w:sz="0" w:space="0" w:color="auto"/>
            <w:bottom w:val="none" w:sz="0" w:space="0" w:color="auto"/>
            <w:right w:val="none" w:sz="0" w:space="0" w:color="auto"/>
          </w:divBdr>
        </w:div>
        <w:div w:id="1983266442">
          <w:marLeft w:val="0"/>
          <w:marRight w:val="0"/>
          <w:marTop w:val="0"/>
          <w:marBottom w:val="0"/>
          <w:divBdr>
            <w:top w:val="none" w:sz="0" w:space="0" w:color="auto"/>
            <w:left w:val="none" w:sz="0" w:space="0" w:color="auto"/>
            <w:bottom w:val="none" w:sz="0" w:space="0" w:color="auto"/>
            <w:right w:val="none" w:sz="0" w:space="0" w:color="auto"/>
          </w:divBdr>
        </w:div>
      </w:divsChild>
    </w:div>
    <w:div w:id="1835800851">
      <w:bodyDiv w:val="1"/>
      <w:marLeft w:val="0"/>
      <w:marRight w:val="0"/>
      <w:marTop w:val="0"/>
      <w:marBottom w:val="0"/>
      <w:divBdr>
        <w:top w:val="none" w:sz="0" w:space="0" w:color="auto"/>
        <w:left w:val="none" w:sz="0" w:space="0" w:color="auto"/>
        <w:bottom w:val="none" w:sz="0" w:space="0" w:color="auto"/>
        <w:right w:val="none" w:sz="0" w:space="0" w:color="auto"/>
      </w:divBdr>
    </w:div>
    <w:div w:id="1841113766">
      <w:bodyDiv w:val="1"/>
      <w:marLeft w:val="0"/>
      <w:marRight w:val="0"/>
      <w:marTop w:val="0"/>
      <w:marBottom w:val="0"/>
      <w:divBdr>
        <w:top w:val="none" w:sz="0" w:space="0" w:color="auto"/>
        <w:left w:val="none" w:sz="0" w:space="0" w:color="auto"/>
        <w:bottom w:val="none" w:sz="0" w:space="0" w:color="auto"/>
        <w:right w:val="none" w:sz="0" w:space="0" w:color="auto"/>
      </w:divBdr>
    </w:div>
    <w:div w:id="1922135768">
      <w:bodyDiv w:val="1"/>
      <w:marLeft w:val="0"/>
      <w:marRight w:val="0"/>
      <w:marTop w:val="0"/>
      <w:marBottom w:val="0"/>
      <w:divBdr>
        <w:top w:val="none" w:sz="0" w:space="0" w:color="auto"/>
        <w:left w:val="none" w:sz="0" w:space="0" w:color="auto"/>
        <w:bottom w:val="none" w:sz="0" w:space="0" w:color="auto"/>
        <w:right w:val="none" w:sz="0" w:space="0" w:color="auto"/>
      </w:divBdr>
      <w:divsChild>
        <w:div w:id="1319843246">
          <w:marLeft w:val="0"/>
          <w:marRight w:val="0"/>
          <w:marTop w:val="0"/>
          <w:marBottom w:val="0"/>
          <w:divBdr>
            <w:top w:val="none" w:sz="0" w:space="0" w:color="auto"/>
            <w:left w:val="none" w:sz="0" w:space="0" w:color="auto"/>
            <w:bottom w:val="none" w:sz="0" w:space="0" w:color="auto"/>
            <w:right w:val="none" w:sz="0" w:space="0" w:color="auto"/>
          </w:divBdr>
        </w:div>
        <w:div w:id="1375233357">
          <w:marLeft w:val="0"/>
          <w:marRight w:val="0"/>
          <w:marTop w:val="0"/>
          <w:marBottom w:val="0"/>
          <w:divBdr>
            <w:top w:val="none" w:sz="0" w:space="0" w:color="auto"/>
            <w:left w:val="none" w:sz="0" w:space="0" w:color="auto"/>
            <w:bottom w:val="none" w:sz="0" w:space="0" w:color="auto"/>
            <w:right w:val="none" w:sz="0" w:space="0" w:color="auto"/>
          </w:divBdr>
        </w:div>
        <w:div w:id="1929846885">
          <w:marLeft w:val="0"/>
          <w:marRight w:val="0"/>
          <w:marTop w:val="0"/>
          <w:marBottom w:val="0"/>
          <w:divBdr>
            <w:top w:val="none" w:sz="0" w:space="0" w:color="auto"/>
            <w:left w:val="none" w:sz="0" w:space="0" w:color="auto"/>
            <w:bottom w:val="none" w:sz="0" w:space="0" w:color="auto"/>
            <w:right w:val="none" w:sz="0" w:space="0" w:color="auto"/>
          </w:divBdr>
        </w:div>
      </w:divsChild>
    </w:div>
    <w:div w:id="1944343920">
      <w:bodyDiv w:val="1"/>
      <w:marLeft w:val="0"/>
      <w:marRight w:val="0"/>
      <w:marTop w:val="0"/>
      <w:marBottom w:val="0"/>
      <w:divBdr>
        <w:top w:val="none" w:sz="0" w:space="0" w:color="auto"/>
        <w:left w:val="none" w:sz="0" w:space="0" w:color="auto"/>
        <w:bottom w:val="none" w:sz="0" w:space="0" w:color="auto"/>
        <w:right w:val="none" w:sz="0" w:space="0" w:color="auto"/>
      </w:divBdr>
    </w:div>
    <w:div w:id="1978947210">
      <w:bodyDiv w:val="1"/>
      <w:marLeft w:val="0"/>
      <w:marRight w:val="0"/>
      <w:marTop w:val="0"/>
      <w:marBottom w:val="0"/>
      <w:divBdr>
        <w:top w:val="none" w:sz="0" w:space="0" w:color="auto"/>
        <w:left w:val="none" w:sz="0" w:space="0" w:color="auto"/>
        <w:bottom w:val="none" w:sz="0" w:space="0" w:color="auto"/>
        <w:right w:val="none" w:sz="0" w:space="0" w:color="auto"/>
      </w:divBdr>
      <w:divsChild>
        <w:div w:id="129833747">
          <w:marLeft w:val="0"/>
          <w:marRight w:val="0"/>
          <w:marTop w:val="0"/>
          <w:marBottom w:val="0"/>
          <w:divBdr>
            <w:top w:val="none" w:sz="0" w:space="0" w:color="auto"/>
            <w:left w:val="none" w:sz="0" w:space="0" w:color="auto"/>
            <w:bottom w:val="none" w:sz="0" w:space="0" w:color="auto"/>
            <w:right w:val="none" w:sz="0" w:space="0" w:color="auto"/>
          </w:divBdr>
        </w:div>
        <w:div w:id="685670132">
          <w:marLeft w:val="0"/>
          <w:marRight w:val="0"/>
          <w:marTop w:val="0"/>
          <w:marBottom w:val="0"/>
          <w:divBdr>
            <w:top w:val="none" w:sz="0" w:space="0" w:color="auto"/>
            <w:left w:val="none" w:sz="0" w:space="0" w:color="auto"/>
            <w:bottom w:val="none" w:sz="0" w:space="0" w:color="auto"/>
            <w:right w:val="none" w:sz="0" w:space="0" w:color="auto"/>
          </w:divBdr>
        </w:div>
        <w:div w:id="994262954">
          <w:marLeft w:val="0"/>
          <w:marRight w:val="0"/>
          <w:marTop w:val="0"/>
          <w:marBottom w:val="0"/>
          <w:divBdr>
            <w:top w:val="none" w:sz="0" w:space="0" w:color="auto"/>
            <w:left w:val="none" w:sz="0" w:space="0" w:color="auto"/>
            <w:bottom w:val="none" w:sz="0" w:space="0" w:color="auto"/>
            <w:right w:val="none" w:sz="0" w:space="0" w:color="auto"/>
          </w:divBdr>
        </w:div>
        <w:div w:id="1015108118">
          <w:marLeft w:val="0"/>
          <w:marRight w:val="0"/>
          <w:marTop w:val="0"/>
          <w:marBottom w:val="0"/>
          <w:divBdr>
            <w:top w:val="none" w:sz="0" w:space="0" w:color="auto"/>
            <w:left w:val="none" w:sz="0" w:space="0" w:color="auto"/>
            <w:bottom w:val="none" w:sz="0" w:space="0" w:color="auto"/>
            <w:right w:val="none" w:sz="0" w:space="0" w:color="auto"/>
          </w:divBdr>
        </w:div>
        <w:div w:id="1097867286">
          <w:marLeft w:val="0"/>
          <w:marRight w:val="0"/>
          <w:marTop w:val="0"/>
          <w:marBottom w:val="0"/>
          <w:divBdr>
            <w:top w:val="none" w:sz="0" w:space="0" w:color="auto"/>
            <w:left w:val="none" w:sz="0" w:space="0" w:color="auto"/>
            <w:bottom w:val="none" w:sz="0" w:space="0" w:color="auto"/>
            <w:right w:val="none" w:sz="0" w:space="0" w:color="auto"/>
          </w:divBdr>
        </w:div>
        <w:div w:id="1108282704">
          <w:marLeft w:val="0"/>
          <w:marRight w:val="0"/>
          <w:marTop w:val="0"/>
          <w:marBottom w:val="0"/>
          <w:divBdr>
            <w:top w:val="none" w:sz="0" w:space="0" w:color="auto"/>
            <w:left w:val="none" w:sz="0" w:space="0" w:color="auto"/>
            <w:bottom w:val="none" w:sz="0" w:space="0" w:color="auto"/>
            <w:right w:val="none" w:sz="0" w:space="0" w:color="auto"/>
          </w:divBdr>
        </w:div>
        <w:div w:id="1117531629">
          <w:marLeft w:val="0"/>
          <w:marRight w:val="0"/>
          <w:marTop w:val="0"/>
          <w:marBottom w:val="0"/>
          <w:divBdr>
            <w:top w:val="none" w:sz="0" w:space="0" w:color="auto"/>
            <w:left w:val="none" w:sz="0" w:space="0" w:color="auto"/>
            <w:bottom w:val="none" w:sz="0" w:space="0" w:color="auto"/>
            <w:right w:val="none" w:sz="0" w:space="0" w:color="auto"/>
          </w:divBdr>
        </w:div>
        <w:div w:id="1482234587">
          <w:marLeft w:val="0"/>
          <w:marRight w:val="0"/>
          <w:marTop w:val="0"/>
          <w:marBottom w:val="0"/>
          <w:divBdr>
            <w:top w:val="none" w:sz="0" w:space="0" w:color="auto"/>
            <w:left w:val="none" w:sz="0" w:space="0" w:color="auto"/>
            <w:bottom w:val="none" w:sz="0" w:space="0" w:color="auto"/>
            <w:right w:val="none" w:sz="0" w:space="0" w:color="auto"/>
          </w:divBdr>
        </w:div>
        <w:div w:id="202062382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etenders.gov.ie" TargetMode="External" Id="rId13" /><Relationship Type="http://schemas.openxmlformats.org/officeDocument/2006/relationships/hyperlink" Target="https://www.ucc.ie/en/dentalschool/study/undergrad/dental_hygiene/"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www.ucc.ie/en/dentalschool/study/postgraduate/" TargetMode="External" Id="rId21" /><Relationship Type="http://schemas.openxmlformats.org/officeDocument/2006/relationships/settings" Target="settings.xml" Id="rId7" /><Relationship Type="http://schemas.openxmlformats.org/officeDocument/2006/relationships/hyperlink" Target="http://www.etenders.gov.ie" TargetMode="External" Id="rId12" /><Relationship Type="http://schemas.openxmlformats.org/officeDocument/2006/relationships/hyperlink" Target="https://www.ucc.ie/en/dentalschool/study/undergrad/bds/" TargetMode="External" Id="rId17" /><Relationship Type="http://schemas.openxmlformats.org/officeDocument/2006/relationships/hyperlink" Target="mailto:nonrestaxclearance@revenue.ie" TargetMode="External" Id="rId25"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hyperlink" Target="https://www.ucc.ie/en/dentalschool/study/postgraduate/"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http://www.revenue.ie/" TargetMode="External" Id="rId24"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hyperlink" Target="http://www.etenders.gov.ie/" TargetMode="External" Id="rId23" /><Relationship Type="http://schemas.microsoft.com/office/2020/10/relationships/intelligence" Target="intelligence2.xml" Id="rId28" /><Relationship Type="http://schemas.openxmlformats.org/officeDocument/2006/relationships/endnotes" Target="endnotes.xml" Id="rId10" /><Relationship Type="http://schemas.openxmlformats.org/officeDocument/2006/relationships/hyperlink" Target="https://www.ucc.ie/en/dentalschool/study/undergrad/dental_nursing/"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etenders.gov.ie/" TargetMode="External" Id="rId14" /><Relationship Type="http://schemas.openxmlformats.org/officeDocument/2006/relationships/hyperlink" Target="http://www.etenders.gov.ie/" TargetMode="External" Id="rId22" /><Relationship Type="http://schemas.openxmlformats.org/officeDocument/2006/relationships/theme" Target="theme/theme1.xml" Id="rId2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TaxCatchAll xmlns="ef1a2c82-1736-475a-b908-5dbfd7a38dc4" xsi:nil="true"/>
    <Link xmlns="c10e73f3-f2aa-4329-baf7-b975924b9946">
      <Url xsi:nil="true"/>
      <Description xsi:nil="true"/>
    </Link>
  </documentManagement>
</p:properties>
</file>

<file path=customXml/itemProps1.xml><?xml version="1.0" encoding="utf-8"?>
<ds:datastoreItem xmlns:ds="http://schemas.openxmlformats.org/officeDocument/2006/customXml" ds:itemID="{680C1E18-9EC8-4CB2-AD31-4A79C8C584D5}">
  <ds:schemaRefs>
    <ds:schemaRef ds:uri="http://schemas.openxmlformats.org/officeDocument/2006/bibliography"/>
  </ds:schemaRefs>
</ds:datastoreItem>
</file>

<file path=customXml/itemProps2.xml><?xml version="1.0" encoding="utf-8"?>
<ds:datastoreItem xmlns:ds="http://schemas.openxmlformats.org/officeDocument/2006/customXml" ds:itemID="{DE5C0036-F087-40CD-915C-9C1FE90B538B}">
  <ds:schemaRefs>
    <ds:schemaRef ds:uri="http://schemas.microsoft.com/sharepoint/v3/contenttype/forms"/>
  </ds:schemaRefs>
</ds:datastoreItem>
</file>

<file path=customXml/itemProps3.xml><?xml version="1.0" encoding="utf-8"?>
<ds:datastoreItem xmlns:ds="http://schemas.openxmlformats.org/officeDocument/2006/customXml" ds:itemID="{C26C553D-B894-458A-AD57-7EBF7EB71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038786-CDE9-4822-AE4C-332F74838285}">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UCC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DCallanan@ucc.ie</dc:creator>
  <keywords/>
  <dc:description/>
  <lastModifiedBy>Darren O'Connell</lastModifiedBy>
  <revision>111</revision>
  <dcterms:created xsi:type="dcterms:W3CDTF">2026-04-15T01:07:00.0000000Z</dcterms:created>
  <dcterms:modified xsi:type="dcterms:W3CDTF">2026-06-15T13:39:57.4297882Z</dcterms:modified>
  <dc:language>en-GB</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0x01010074012C2D8DDB094E964DF4188A14BECA</vt:lpwstr>
  </property>
  <property fmtid="{D5CDD505-2E9C-101B-9397-08002B2CF9AE}" pid="10" name="MediaServiceImageTags">
    <vt:lpwstr/>
  </property>
</Properties>
</file>